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1F4AF" w14:textId="77777777" w:rsidR="0095310F" w:rsidRPr="004F0AF6" w:rsidRDefault="0095310F" w:rsidP="004F0AF6">
      <w:pPr>
        <w:pStyle w:val="p1"/>
        <w:rPr>
          <w:b/>
          <w:bCs/>
          <w:color w:val="000000" w:themeColor="text1"/>
          <w:sz w:val="24"/>
          <w:szCs w:val="24"/>
        </w:rPr>
      </w:pPr>
    </w:p>
    <w:p w14:paraId="395A23CD" w14:textId="53CCE216" w:rsidR="0095310F" w:rsidRPr="004F0AF6" w:rsidRDefault="007C7D8A" w:rsidP="004F0AF6">
      <w:pPr>
        <w:pStyle w:val="p1"/>
        <w:rPr>
          <w:b/>
          <w:bCs/>
          <w:color w:val="000000" w:themeColor="text1"/>
          <w:sz w:val="24"/>
          <w:szCs w:val="24"/>
        </w:rPr>
      </w:pPr>
      <w:r w:rsidRPr="004F0AF6">
        <w:rPr>
          <w:b/>
          <w:bCs/>
          <w:color w:val="000000" w:themeColor="text1"/>
          <w:sz w:val="24"/>
          <w:szCs w:val="24"/>
        </w:rPr>
        <w:t xml:space="preserve">Bogotá, D.C </w:t>
      </w:r>
    </w:p>
    <w:p w14:paraId="00F7EECC" w14:textId="77777777" w:rsidR="007C7D8A" w:rsidRPr="004F0AF6" w:rsidRDefault="007C7D8A" w:rsidP="004F0AF6">
      <w:pPr>
        <w:pStyle w:val="p1"/>
        <w:rPr>
          <w:b/>
          <w:bCs/>
          <w:color w:val="000000" w:themeColor="text1"/>
          <w:sz w:val="24"/>
          <w:szCs w:val="24"/>
        </w:rPr>
      </w:pPr>
    </w:p>
    <w:p w14:paraId="42C8D7F9" w14:textId="5F5B0506" w:rsidR="004C1C74" w:rsidRPr="006A53F9" w:rsidRDefault="004C1C74" w:rsidP="004C1C74">
      <w:pPr>
        <w:rPr>
          <w:rFonts w:ascii="Arial" w:hAnsi="Arial" w:cs="Arial"/>
          <w:lang w:val="es-ES"/>
        </w:rPr>
      </w:pPr>
      <w:r w:rsidRPr="006A53F9">
        <w:rPr>
          <w:rFonts w:ascii="Arial" w:hAnsi="Arial" w:cs="Arial"/>
          <w:lang w:val="es-ES"/>
        </w:rPr>
        <w:t>Honorable</w:t>
      </w:r>
      <w:r w:rsidR="00A8095F">
        <w:rPr>
          <w:rFonts w:ascii="Arial" w:hAnsi="Arial" w:cs="Arial"/>
          <w:lang w:val="es-ES"/>
        </w:rPr>
        <w:t>s</w:t>
      </w:r>
      <w:r w:rsidRPr="006A53F9">
        <w:rPr>
          <w:rFonts w:ascii="Arial" w:hAnsi="Arial" w:cs="Arial"/>
          <w:lang w:val="es-ES"/>
        </w:rPr>
        <w:t xml:space="preserve"> </w:t>
      </w:r>
      <w:proofErr w:type="gramStart"/>
      <w:r w:rsidRPr="006A53F9">
        <w:rPr>
          <w:rFonts w:ascii="Arial" w:hAnsi="Arial" w:cs="Arial"/>
          <w:lang w:val="es-ES"/>
        </w:rPr>
        <w:t>Concejales</w:t>
      </w:r>
      <w:proofErr w:type="gramEnd"/>
      <w:r>
        <w:rPr>
          <w:rFonts w:ascii="Arial" w:hAnsi="Arial" w:cs="Arial"/>
          <w:lang w:val="es-ES"/>
        </w:rPr>
        <w:t xml:space="preserve">: </w:t>
      </w:r>
      <w:r w:rsidRPr="006A53F9">
        <w:rPr>
          <w:rFonts w:ascii="Arial" w:hAnsi="Arial" w:cs="Arial"/>
          <w:lang w:val="es-ES"/>
        </w:rPr>
        <w:t xml:space="preserve"> </w:t>
      </w:r>
    </w:p>
    <w:p w14:paraId="2E123A82" w14:textId="77777777" w:rsidR="004C1C74" w:rsidRPr="006A53F9" w:rsidRDefault="004C1C74" w:rsidP="004C1C74">
      <w:pPr>
        <w:rPr>
          <w:rFonts w:ascii="Arial" w:hAnsi="Arial" w:cs="Arial"/>
          <w:b/>
          <w:bCs/>
          <w:lang w:val="es-ES"/>
        </w:rPr>
      </w:pPr>
      <w:r w:rsidRPr="006A53F9">
        <w:rPr>
          <w:rFonts w:ascii="Arial" w:hAnsi="Arial" w:cs="Arial"/>
          <w:b/>
          <w:bCs/>
          <w:lang w:val="es-ES"/>
        </w:rPr>
        <w:t xml:space="preserve">JULIÁN USCAETGUI PASTRANA </w:t>
      </w:r>
    </w:p>
    <w:p w14:paraId="0C5B58E8" w14:textId="77777777" w:rsidR="004C1C74" w:rsidRPr="006A53F9" w:rsidRDefault="004C1C74" w:rsidP="004C1C74">
      <w:pPr>
        <w:rPr>
          <w:rFonts w:ascii="Arial" w:hAnsi="Arial" w:cs="Arial"/>
          <w:b/>
          <w:bCs/>
          <w:lang w:val="es-ES"/>
        </w:rPr>
      </w:pPr>
      <w:r w:rsidRPr="006A53F9">
        <w:rPr>
          <w:rFonts w:ascii="Arial" w:hAnsi="Arial" w:cs="Arial"/>
          <w:b/>
          <w:bCs/>
          <w:lang w:val="es-ES"/>
        </w:rPr>
        <w:t xml:space="preserve">OSCAR JAIME RAMÍREZ VAHOS </w:t>
      </w:r>
    </w:p>
    <w:p w14:paraId="276E814B" w14:textId="77777777" w:rsidR="004C1C74" w:rsidRPr="006A53F9" w:rsidRDefault="004C1C74" w:rsidP="004C1C74">
      <w:pPr>
        <w:jc w:val="both"/>
        <w:rPr>
          <w:rFonts w:ascii="Arial" w:hAnsi="Arial" w:cs="Arial"/>
        </w:rPr>
      </w:pPr>
      <w:r w:rsidRPr="006A53F9">
        <w:rPr>
          <w:rFonts w:ascii="Arial" w:hAnsi="Arial" w:cs="Arial"/>
        </w:rPr>
        <w:t xml:space="preserve">Calle 36 No. 28 A - 41 </w:t>
      </w:r>
    </w:p>
    <w:p w14:paraId="5562D8E3" w14:textId="77777777" w:rsidR="004C1C74" w:rsidRPr="006A53F9" w:rsidRDefault="004C1C74" w:rsidP="004C1C74">
      <w:pPr>
        <w:jc w:val="both"/>
        <w:rPr>
          <w:rFonts w:ascii="Arial" w:hAnsi="Arial" w:cs="Arial"/>
        </w:rPr>
      </w:pPr>
      <w:r w:rsidRPr="006A53F9">
        <w:rPr>
          <w:rFonts w:ascii="Arial" w:hAnsi="Arial" w:cs="Arial"/>
        </w:rPr>
        <w:t xml:space="preserve">Correo electrónico:   </w:t>
      </w:r>
    </w:p>
    <w:p w14:paraId="4C27509C" w14:textId="77777777" w:rsidR="004C1C74" w:rsidRPr="006A53F9" w:rsidRDefault="004C1C74" w:rsidP="004C1C74">
      <w:pPr>
        <w:jc w:val="both"/>
        <w:rPr>
          <w:rFonts w:ascii="Arial" w:hAnsi="Arial" w:cs="Arial"/>
        </w:rPr>
      </w:pPr>
      <w:r w:rsidRPr="006A53F9">
        <w:rPr>
          <w:rFonts w:ascii="Arial" w:hAnsi="Arial" w:cs="Arial"/>
        </w:rPr>
        <w:t>Ciudad.</w:t>
      </w:r>
    </w:p>
    <w:p w14:paraId="628DC5F5" w14:textId="77777777" w:rsidR="007C7D8A" w:rsidRPr="004F0AF6" w:rsidRDefault="007C7D8A" w:rsidP="004F0AF6">
      <w:pPr>
        <w:pStyle w:val="p1"/>
        <w:rPr>
          <w:b/>
          <w:bCs/>
          <w:color w:val="000000" w:themeColor="text1"/>
          <w:sz w:val="24"/>
          <w:szCs w:val="24"/>
        </w:rPr>
      </w:pPr>
    </w:p>
    <w:p w14:paraId="669D9E02" w14:textId="275F72C5" w:rsidR="007C7D8A" w:rsidRPr="004F0AF6" w:rsidRDefault="007C7D8A" w:rsidP="004F0AF6">
      <w:pPr>
        <w:pStyle w:val="p1"/>
        <w:jc w:val="both"/>
        <w:rPr>
          <w:color w:val="000000" w:themeColor="text1"/>
          <w:sz w:val="24"/>
          <w:szCs w:val="24"/>
        </w:rPr>
      </w:pPr>
      <w:r w:rsidRPr="004F0AF6">
        <w:rPr>
          <w:b/>
          <w:bCs/>
          <w:color w:val="000000" w:themeColor="text1"/>
          <w:sz w:val="24"/>
          <w:szCs w:val="24"/>
        </w:rPr>
        <w:t xml:space="preserve">Asunto: </w:t>
      </w:r>
      <w:r w:rsidR="004F0AF6">
        <w:rPr>
          <w:color w:val="000000" w:themeColor="text1"/>
          <w:sz w:val="24"/>
          <w:szCs w:val="24"/>
        </w:rPr>
        <w:t xml:space="preserve">Proposición 1444 de 2025. </w:t>
      </w:r>
      <w:r w:rsidR="004F0AF6" w:rsidRPr="004F0AF6">
        <w:rPr>
          <w:color w:val="000000" w:themeColor="text1"/>
          <w:sz w:val="24"/>
          <w:szCs w:val="24"/>
        </w:rPr>
        <w:t>GESTIÓN 2025 EAAB, PTAR CANOAS Y RIO BOGOTÁ</w:t>
      </w:r>
    </w:p>
    <w:p w14:paraId="05DBD456" w14:textId="77777777" w:rsidR="00A90F3A" w:rsidRPr="004F0AF6" w:rsidRDefault="00A90F3A" w:rsidP="004F0AF6">
      <w:pPr>
        <w:pStyle w:val="p1"/>
        <w:jc w:val="both"/>
        <w:rPr>
          <w:b/>
          <w:bCs/>
          <w:color w:val="000000" w:themeColor="text1"/>
          <w:sz w:val="24"/>
          <w:szCs w:val="24"/>
        </w:rPr>
      </w:pPr>
    </w:p>
    <w:p w14:paraId="5F8B5EEA" w14:textId="3372735B" w:rsidR="007C7D8A" w:rsidRPr="004F0AF6" w:rsidRDefault="007C7D8A" w:rsidP="004F0AF6">
      <w:pPr>
        <w:pStyle w:val="p1"/>
        <w:rPr>
          <w:b/>
          <w:bCs/>
          <w:color w:val="000000" w:themeColor="text1"/>
          <w:sz w:val="24"/>
          <w:szCs w:val="24"/>
        </w:rPr>
      </w:pPr>
      <w:r w:rsidRPr="004F0AF6">
        <w:rPr>
          <w:b/>
          <w:bCs/>
          <w:color w:val="000000" w:themeColor="text1"/>
          <w:sz w:val="24"/>
          <w:szCs w:val="24"/>
        </w:rPr>
        <w:t>Honorable</w:t>
      </w:r>
      <w:r w:rsidR="00A8095F">
        <w:rPr>
          <w:b/>
          <w:bCs/>
          <w:color w:val="000000" w:themeColor="text1"/>
          <w:sz w:val="24"/>
          <w:szCs w:val="24"/>
        </w:rPr>
        <w:t>s</w:t>
      </w:r>
      <w:r w:rsidRPr="004F0AF6">
        <w:rPr>
          <w:b/>
          <w:bCs/>
          <w:color w:val="000000" w:themeColor="text1"/>
          <w:sz w:val="24"/>
          <w:szCs w:val="24"/>
        </w:rPr>
        <w:t xml:space="preserve"> </w:t>
      </w:r>
      <w:r w:rsidR="004F0AF6">
        <w:rPr>
          <w:b/>
          <w:bCs/>
          <w:color w:val="000000" w:themeColor="text1"/>
          <w:sz w:val="24"/>
          <w:szCs w:val="24"/>
        </w:rPr>
        <w:t>Concejal</w:t>
      </w:r>
      <w:r w:rsidR="00A8095F">
        <w:rPr>
          <w:b/>
          <w:bCs/>
          <w:color w:val="000000" w:themeColor="text1"/>
          <w:sz w:val="24"/>
          <w:szCs w:val="24"/>
        </w:rPr>
        <w:t xml:space="preserve">es, </w:t>
      </w:r>
    </w:p>
    <w:p w14:paraId="639EB4CF" w14:textId="77777777" w:rsidR="007C7D8A" w:rsidRPr="004F0AF6" w:rsidRDefault="007C7D8A" w:rsidP="004F0AF6">
      <w:pPr>
        <w:pStyle w:val="p1"/>
        <w:rPr>
          <w:b/>
          <w:bCs/>
          <w:color w:val="000000" w:themeColor="text1"/>
          <w:sz w:val="24"/>
          <w:szCs w:val="24"/>
        </w:rPr>
      </w:pPr>
    </w:p>
    <w:p w14:paraId="33CC07B1" w14:textId="1C7508A6" w:rsidR="00A8095F" w:rsidRDefault="007C7D8A" w:rsidP="00A8095F">
      <w:pPr>
        <w:pStyle w:val="Sinespaciado"/>
        <w:jc w:val="both"/>
        <w:rPr>
          <w:rStyle w:val="s4"/>
          <w:rFonts w:ascii="Arial" w:hAnsi="Arial" w:cs="Arial"/>
          <w:color w:val="000000" w:themeColor="text1"/>
        </w:rPr>
      </w:pPr>
      <w:r w:rsidRPr="004F0AF6">
        <w:rPr>
          <w:rFonts w:ascii="Arial" w:hAnsi="Arial" w:cs="Arial"/>
          <w:color w:val="000000" w:themeColor="text1"/>
        </w:rPr>
        <w:t>Reciba</w:t>
      </w:r>
      <w:r w:rsidR="00A8095F">
        <w:rPr>
          <w:rFonts w:ascii="Arial" w:hAnsi="Arial" w:cs="Arial"/>
          <w:color w:val="000000" w:themeColor="text1"/>
        </w:rPr>
        <w:t>n</w:t>
      </w:r>
      <w:r w:rsidRPr="004F0AF6">
        <w:rPr>
          <w:rFonts w:ascii="Arial" w:hAnsi="Arial" w:cs="Arial"/>
          <w:color w:val="000000" w:themeColor="text1"/>
        </w:rPr>
        <w:t xml:space="preserve"> un cordial saludo </w:t>
      </w:r>
      <w:r w:rsidR="00A8095F">
        <w:rPr>
          <w:rFonts w:ascii="Arial" w:hAnsi="Arial" w:cs="Arial"/>
          <w:color w:val="000000" w:themeColor="text1"/>
        </w:rPr>
        <w:t>de</w:t>
      </w:r>
      <w:r w:rsidRPr="004F0AF6">
        <w:rPr>
          <w:rFonts w:ascii="Arial" w:hAnsi="Arial" w:cs="Arial"/>
          <w:color w:val="000000" w:themeColor="text1"/>
        </w:rPr>
        <w:t xml:space="preserve"> parte de la Secretaría Distrital del </w:t>
      </w:r>
      <w:r w:rsidR="00F3548A" w:rsidRPr="004F0AF6">
        <w:rPr>
          <w:rFonts w:ascii="Arial" w:hAnsi="Arial" w:cs="Arial"/>
          <w:color w:val="000000" w:themeColor="text1"/>
        </w:rPr>
        <w:t>Hábitat.</w:t>
      </w:r>
      <w:r w:rsidR="00F3548A">
        <w:rPr>
          <w:rFonts w:ascii="Arial" w:hAnsi="Arial" w:cs="Arial"/>
          <w:color w:val="000000" w:themeColor="text1"/>
        </w:rPr>
        <w:t xml:space="preserve"> </w:t>
      </w:r>
      <w:r w:rsidR="00F3548A" w:rsidRPr="006A53F9">
        <w:rPr>
          <w:rStyle w:val="s4"/>
          <w:rFonts w:ascii="Arial" w:hAnsi="Arial" w:cs="Arial"/>
          <w:color w:val="000000" w:themeColor="text1"/>
        </w:rPr>
        <w:t>En</w:t>
      </w:r>
      <w:r w:rsidR="00A8095F" w:rsidRPr="006A53F9">
        <w:rPr>
          <w:rStyle w:val="s4"/>
          <w:rFonts w:ascii="Arial" w:hAnsi="Arial" w:cs="Arial"/>
          <w:color w:val="000000" w:themeColor="text1"/>
        </w:rPr>
        <w:t xml:space="preserve"> atención a la Proposición de la referencia, nos permitimos dar respuesta, en el marco de las funciones y competencias de la Secretaría Distrital de Hábitat establecidas por el Decreto Distrital 510 de 2025  “</w:t>
      </w:r>
      <w:r w:rsidR="00A8095F" w:rsidRPr="006A53F9">
        <w:rPr>
          <w:rStyle w:val="s13"/>
          <w:rFonts w:ascii="Arial" w:hAnsi="Arial" w:cs="Arial"/>
          <w:i/>
          <w:iCs/>
          <w:color w:val="000000" w:themeColor="text1"/>
        </w:rPr>
        <w:t>Por el cual se modifica la estructura organizacional de la Secretaría Distrital del Hábitat</w:t>
      </w:r>
      <w:r w:rsidR="00A8095F" w:rsidRPr="006A53F9">
        <w:rPr>
          <w:rStyle w:val="s4"/>
          <w:rFonts w:ascii="Arial" w:hAnsi="Arial" w:cs="Arial"/>
          <w:color w:val="000000" w:themeColor="text1"/>
        </w:rPr>
        <w:t xml:space="preserve">”, de conformidad </w:t>
      </w:r>
      <w:r w:rsidR="00A8095F" w:rsidRPr="006A53F9">
        <w:rPr>
          <w:rStyle w:val="apple-converted-space"/>
          <w:rFonts w:ascii="Arial" w:hAnsi="Arial" w:cs="Arial"/>
          <w:color w:val="000000" w:themeColor="text1"/>
        </w:rPr>
        <w:t> </w:t>
      </w:r>
      <w:r w:rsidR="00A8095F" w:rsidRPr="006A53F9">
        <w:rPr>
          <w:rStyle w:val="s4"/>
          <w:rFonts w:ascii="Arial" w:hAnsi="Arial" w:cs="Arial"/>
          <w:color w:val="000000" w:themeColor="text1"/>
        </w:rPr>
        <w:t>con la información aportada por la Dirección de Servicios Públicos de la entidad, en los siguientes términos a</w:t>
      </w:r>
      <w:r w:rsidR="00F3548A">
        <w:rPr>
          <w:rStyle w:val="s4"/>
          <w:rFonts w:ascii="Arial" w:hAnsi="Arial" w:cs="Arial"/>
          <w:color w:val="000000" w:themeColor="text1"/>
        </w:rPr>
        <w:t xml:space="preserve"> las siguientes preguntas: </w:t>
      </w:r>
    </w:p>
    <w:p w14:paraId="43E142CA" w14:textId="77777777" w:rsidR="00A8095F" w:rsidRPr="004F0AF6" w:rsidRDefault="00A8095F" w:rsidP="004F0AF6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503918EB" w14:textId="77777777" w:rsidR="000D04B8" w:rsidRDefault="000D04B8" w:rsidP="004F0AF6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45731814" w14:textId="784A5F3F" w:rsidR="000D04B8" w:rsidRDefault="000D04B8" w:rsidP="000D04B8">
      <w:pPr>
        <w:pStyle w:val="Sinespaciado"/>
        <w:rPr>
          <w:rFonts w:ascii="Arial" w:hAnsi="Arial" w:cs="Arial"/>
          <w:b/>
          <w:bCs/>
          <w:i/>
          <w:iCs/>
          <w:color w:val="000000" w:themeColor="text1"/>
        </w:rPr>
      </w:pPr>
      <w:r>
        <w:rPr>
          <w:rFonts w:ascii="Arial" w:hAnsi="Arial" w:cs="Arial"/>
          <w:b/>
          <w:bCs/>
          <w:i/>
          <w:iCs/>
          <w:color w:val="000000" w:themeColor="text1"/>
        </w:rPr>
        <w:t>3. ¿</w:t>
      </w:r>
      <w:r w:rsidRPr="00926EAD">
        <w:rPr>
          <w:rFonts w:ascii="Arial" w:hAnsi="Arial" w:cs="Arial"/>
          <w:b/>
          <w:bCs/>
          <w:i/>
          <w:iCs/>
          <w:color w:val="000000" w:themeColor="text1"/>
        </w:rPr>
        <w:t>Cuál es la cobertura del servicio de agua potable en Bogotá? Por favor, desagregue la cifra por localidades</w:t>
      </w:r>
    </w:p>
    <w:p w14:paraId="6B6F9C57" w14:textId="77777777" w:rsidR="000D04B8" w:rsidRDefault="000D04B8" w:rsidP="000D04B8">
      <w:pPr>
        <w:pStyle w:val="Sinespaciado"/>
        <w:rPr>
          <w:rFonts w:ascii="Arial" w:hAnsi="Arial" w:cs="Arial"/>
          <w:b/>
          <w:bCs/>
          <w:i/>
          <w:iCs/>
          <w:color w:val="000000" w:themeColor="text1"/>
        </w:rPr>
      </w:pPr>
    </w:p>
    <w:p w14:paraId="33CDB715" w14:textId="77777777" w:rsidR="000D04B8" w:rsidRPr="007332FC" w:rsidRDefault="000D04B8" w:rsidP="000D04B8">
      <w:pPr>
        <w:pStyle w:val="Sinespaciado"/>
        <w:jc w:val="both"/>
        <w:rPr>
          <w:rFonts w:ascii="Arial" w:hAnsi="Arial" w:cs="Arial"/>
          <w:color w:val="000000" w:themeColor="text1"/>
        </w:rPr>
      </w:pPr>
      <w:r w:rsidRPr="007332FC">
        <w:rPr>
          <w:rFonts w:ascii="Arial" w:hAnsi="Arial" w:cs="Arial"/>
          <w:color w:val="000000" w:themeColor="text1"/>
        </w:rPr>
        <w:t>En relación con la cobertura del servicio de agua en la ciudad de Bogotá, según la Encuesta de Calidad de Vida (ECV) 2024, la cobertura es del 99,95 % para el área urbana y del 74,07 % para el área rural y centros poblados. No obstante, el marco geoestadístico empleado en esta encuesta no contempla la localidad como unidad mínima de desagregación geográfica.</w:t>
      </w:r>
    </w:p>
    <w:p w14:paraId="75F575AB" w14:textId="77777777" w:rsidR="000D04B8" w:rsidRPr="007332FC" w:rsidRDefault="000D04B8" w:rsidP="000D04B8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249D5521" w14:textId="77777777" w:rsidR="00667707" w:rsidRDefault="000D04B8" w:rsidP="000D04B8">
      <w:pPr>
        <w:pStyle w:val="Sinespaciado"/>
        <w:jc w:val="both"/>
        <w:rPr>
          <w:rFonts w:ascii="Arial" w:hAnsi="Arial" w:cs="Arial"/>
          <w:color w:val="000000" w:themeColor="text1"/>
        </w:rPr>
      </w:pPr>
      <w:r w:rsidRPr="007332FC">
        <w:rPr>
          <w:rFonts w:ascii="Arial" w:hAnsi="Arial" w:cs="Arial"/>
          <w:color w:val="000000" w:themeColor="text1"/>
        </w:rPr>
        <w:t xml:space="preserve">Por otro lado, la Encuesta Multipropósito del DANE 2021 presenta cifras de cobertura desagregadas por localidad. </w:t>
      </w:r>
      <w:r>
        <w:rPr>
          <w:rFonts w:ascii="Arial" w:hAnsi="Arial" w:cs="Arial"/>
          <w:color w:val="000000" w:themeColor="text1"/>
        </w:rPr>
        <w:t>Según</w:t>
      </w:r>
      <w:r w:rsidRPr="007332FC">
        <w:rPr>
          <w:rFonts w:ascii="Arial" w:hAnsi="Arial" w:cs="Arial"/>
          <w:color w:val="000000" w:themeColor="text1"/>
        </w:rPr>
        <w:t xml:space="preserve"> esta encuesta</w:t>
      </w:r>
      <w:r>
        <w:rPr>
          <w:rFonts w:ascii="Arial" w:hAnsi="Arial" w:cs="Arial"/>
          <w:color w:val="000000" w:themeColor="text1"/>
        </w:rPr>
        <w:t>,</w:t>
      </w:r>
      <w:r w:rsidRPr="007332FC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la</w:t>
      </w:r>
      <w:r w:rsidRPr="007332FC">
        <w:rPr>
          <w:rFonts w:ascii="Arial" w:hAnsi="Arial" w:cs="Arial"/>
          <w:color w:val="000000" w:themeColor="text1"/>
        </w:rPr>
        <w:t xml:space="preserve"> cobertura</w:t>
      </w:r>
      <w:r>
        <w:rPr>
          <w:rFonts w:ascii="Arial" w:hAnsi="Arial" w:cs="Arial"/>
          <w:color w:val="000000" w:themeColor="text1"/>
        </w:rPr>
        <w:t xml:space="preserve"> del servicio de acueducto es</w:t>
      </w:r>
      <w:r w:rsidRPr="007332FC">
        <w:rPr>
          <w:rFonts w:ascii="Arial" w:hAnsi="Arial" w:cs="Arial"/>
          <w:color w:val="000000" w:themeColor="text1"/>
        </w:rPr>
        <w:t xml:space="preserve"> del 99,80 % en el área urbana y del 76,10 % en el área rural y centros poblados</w:t>
      </w:r>
      <w:r>
        <w:rPr>
          <w:rFonts w:ascii="Arial" w:hAnsi="Arial" w:cs="Arial"/>
          <w:color w:val="000000" w:themeColor="text1"/>
        </w:rPr>
        <w:t>, para las localidades se describen los valores de la siguiente tabla:</w:t>
      </w:r>
    </w:p>
    <w:p w14:paraId="64B0278A" w14:textId="1677A73F" w:rsidR="000D04B8" w:rsidRPr="007332FC" w:rsidRDefault="000D04B8" w:rsidP="000D04B8">
      <w:pPr>
        <w:pStyle w:val="Sinespaciad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</w:t>
      </w:r>
      <w:r w:rsidR="00A8095F">
        <w:rPr>
          <w:rFonts w:ascii="Arial" w:hAnsi="Arial" w:cs="Arial"/>
          <w:color w:val="000000" w:themeColor="text1"/>
        </w:rPr>
        <w:tab/>
      </w:r>
      <w:r w:rsidR="00A8095F">
        <w:rPr>
          <w:rFonts w:ascii="Arial" w:hAnsi="Arial" w:cs="Arial"/>
          <w:color w:val="000000" w:themeColor="text1"/>
        </w:rPr>
        <w:tab/>
      </w:r>
      <w:r w:rsidR="00A8095F">
        <w:rPr>
          <w:rFonts w:ascii="Arial" w:hAnsi="Arial" w:cs="Arial"/>
          <w:color w:val="000000" w:themeColor="text1"/>
        </w:rPr>
        <w:tab/>
        <w:t xml:space="preserve">   </w:t>
      </w:r>
      <w:r w:rsidR="00A8095F" w:rsidRPr="00A8095F">
        <w:rPr>
          <w:rFonts w:ascii="Arial" w:hAnsi="Arial" w:cs="Arial"/>
          <w:b/>
          <w:bCs/>
          <w:color w:val="000000" w:themeColor="text1"/>
        </w:rPr>
        <w:t>Tabla 1:</w:t>
      </w:r>
      <w:r w:rsidR="00A8095F">
        <w:rPr>
          <w:rFonts w:ascii="Arial" w:hAnsi="Arial" w:cs="Arial"/>
          <w:color w:val="000000" w:themeColor="text1"/>
        </w:rPr>
        <w:t xml:space="preserve"> Cobertura acueducto por localidad </w:t>
      </w:r>
    </w:p>
    <w:tbl>
      <w:tblPr>
        <w:tblW w:w="4106" w:type="dxa"/>
        <w:jc w:val="center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142"/>
        <w:gridCol w:w="1964"/>
      </w:tblGrid>
      <w:tr w:rsidR="000D04B8" w:rsidRPr="007332FC" w14:paraId="315A8ED5" w14:textId="77777777" w:rsidTr="00667707">
        <w:trPr>
          <w:trHeight w:val="300"/>
          <w:tblHeader/>
          <w:jc w:val="center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E9D43D" w14:textId="77777777" w:rsidR="000D04B8" w:rsidRPr="007332FC" w:rsidRDefault="000D04B8" w:rsidP="00186A0D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kern w:val="0"/>
                <w:lang w:val="es-ES"/>
                <w14:ligatures w14:val="none"/>
              </w:rPr>
            </w:pPr>
            <w:r w:rsidRPr="007332FC">
              <w:rPr>
                <w:rFonts w:ascii="Arial" w:hAnsi="Arial" w:cs="Arial"/>
                <w:b/>
                <w:bCs/>
                <w:i/>
                <w:iCs/>
                <w:color w:val="000000" w:themeColor="text1"/>
                <w:kern w:val="0"/>
                <w:lang w:val="es-ES"/>
                <w14:ligatures w14:val="none"/>
              </w:rPr>
              <w:t>Localidad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8012B6" w14:textId="77777777" w:rsidR="000D04B8" w:rsidRPr="007332FC" w:rsidRDefault="000D04B8" w:rsidP="00186A0D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kern w:val="0"/>
                <w:lang w:val="es-ES"/>
                <w14:ligatures w14:val="none"/>
              </w:rPr>
            </w:pPr>
            <w:r w:rsidRPr="007332FC">
              <w:rPr>
                <w:rFonts w:ascii="Arial" w:hAnsi="Arial" w:cs="Arial"/>
                <w:b/>
                <w:bCs/>
                <w:i/>
                <w:iCs/>
                <w:color w:val="000000" w:themeColor="text1"/>
                <w:kern w:val="0"/>
                <w:lang w:val="es-ES"/>
                <w14:ligatures w14:val="none"/>
              </w:rPr>
              <w:t>Cobertura (%)</w:t>
            </w:r>
          </w:p>
        </w:tc>
      </w:tr>
      <w:tr w:rsidR="000D04B8" w:rsidRPr="007332FC" w14:paraId="08BF8C10" w14:textId="77777777" w:rsidTr="00186A0D">
        <w:trPr>
          <w:trHeight w:val="300"/>
          <w:jc w:val="center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265C7D" w14:textId="77777777" w:rsidR="000D04B8" w:rsidRPr="007332FC" w:rsidRDefault="000D04B8" w:rsidP="00186A0D">
            <w:pPr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</w:pPr>
            <w:r w:rsidRPr="007332FC"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  <w:t>Usaquén            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B722D2" w14:textId="77777777" w:rsidR="000D04B8" w:rsidRPr="007332FC" w:rsidRDefault="000D04B8" w:rsidP="00186A0D">
            <w:pPr>
              <w:jc w:val="right"/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</w:pPr>
            <w:r w:rsidRPr="007332FC"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  <w:t>99,94</w:t>
            </w:r>
          </w:p>
        </w:tc>
      </w:tr>
      <w:tr w:rsidR="000D04B8" w:rsidRPr="007332FC" w14:paraId="28024976" w14:textId="77777777" w:rsidTr="00186A0D">
        <w:trPr>
          <w:trHeight w:val="300"/>
          <w:jc w:val="center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6CF703" w14:textId="77777777" w:rsidR="000D04B8" w:rsidRPr="007332FC" w:rsidRDefault="000D04B8" w:rsidP="00186A0D">
            <w:pPr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</w:pPr>
            <w:r w:rsidRPr="007332FC"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  <w:t>Engativá           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4D0694" w14:textId="77777777" w:rsidR="000D04B8" w:rsidRPr="007332FC" w:rsidRDefault="000D04B8" w:rsidP="00186A0D">
            <w:pPr>
              <w:jc w:val="right"/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</w:pPr>
            <w:r w:rsidRPr="007332FC"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  <w:t>100,00</w:t>
            </w:r>
          </w:p>
        </w:tc>
      </w:tr>
      <w:tr w:rsidR="000D04B8" w:rsidRPr="007332FC" w14:paraId="34D96583" w14:textId="77777777" w:rsidTr="00186A0D">
        <w:trPr>
          <w:trHeight w:val="300"/>
          <w:jc w:val="center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C90AB5" w14:textId="77777777" w:rsidR="000D04B8" w:rsidRPr="007332FC" w:rsidRDefault="000D04B8" w:rsidP="00186A0D">
            <w:pPr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</w:pPr>
            <w:r w:rsidRPr="007332FC"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  <w:lastRenderedPageBreak/>
              <w:t>Suba               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ACAF9A" w14:textId="77777777" w:rsidR="000D04B8" w:rsidRPr="007332FC" w:rsidRDefault="000D04B8" w:rsidP="00186A0D">
            <w:pPr>
              <w:jc w:val="right"/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</w:pPr>
            <w:r w:rsidRPr="007332FC"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  <w:t>99,92</w:t>
            </w:r>
          </w:p>
        </w:tc>
      </w:tr>
      <w:tr w:rsidR="000D04B8" w:rsidRPr="007332FC" w14:paraId="2C32BDB8" w14:textId="77777777" w:rsidTr="00186A0D">
        <w:trPr>
          <w:trHeight w:val="300"/>
          <w:jc w:val="center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181FC5" w14:textId="77777777" w:rsidR="000D04B8" w:rsidRPr="007332FC" w:rsidRDefault="000D04B8" w:rsidP="00186A0D">
            <w:pPr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</w:pPr>
            <w:r w:rsidRPr="007332FC"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  <w:t>Barrios Unidos     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877F7E" w14:textId="77777777" w:rsidR="000D04B8" w:rsidRPr="007332FC" w:rsidRDefault="000D04B8" w:rsidP="00186A0D">
            <w:pPr>
              <w:jc w:val="right"/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</w:pPr>
            <w:r w:rsidRPr="007332FC"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  <w:t>99,98</w:t>
            </w:r>
          </w:p>
        </w:tc>
      </w:tr>
      <w:tr w:rsidR="000D04B8" w:rsidRPr="007332FC" w14:paraId="209FB3A8" w14:textId="77777777" w:rsidTr="00186A0D">
        <w:trPr>
          <w:trHeight w:val="300"/>
          <w:jc w:val="center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A5177B" w14:textId="77777777" w:rsidR="000D04B8" w:rsidRPr="007332FC" w:rsidRDefault="000D04B8" w:rsidP="00186A0D">
            <w:pPr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</w:pPr>
            <w:r w:rsidRPr="007332FC"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  <w:t>Teusaquillo        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82A925" w14:textId="77777777" w:rsidR="000D04B8" w:rsidRPr="007332FC" w:rsidRDefault="000D04B8" w:rsidP="00186A0D">
            <w:pPr>
              <w:jc w:val="right"/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</w:pPr>
            <w:r w:rsidRPr="007332FC"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  <w:t>100,00</w:t>
            </w:r>
          </w:p>
        </w:tc>
      </w:tr>
      <w:tr w:rsidR="000D04B8" w:rsidRPr="007332FC" w14:paraId="04A5D1C6" w14:textId="77777777" w:rsidTr="00186A0D">
        <w:trPr>
          <w:trHeight w:val="300"/>
          <w:jc w:val="center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BBE4E3" w14:textId="77777777" w:rsidR="000D04B8" w:rsidRPr="007332FC" w:rsidRDefault="000D04B8" w:rsidP="00186A0D">
            <w:pPr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</w:pPr>
            <w:r w:rsidRPr="007332FC"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  <w:t>Los Mártires       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489C6D" w14:textId="77777777" w:rsidR="000D04B8" w:rsidRPr="007332FC" w:rsidRDefault="000D04B8" w:rsidP="00186A0D">
            <w:pPr>
              <w:jc w:val="right"/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</w:pPr>
            <w:r w:rsidRPr="007332FC"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  <w:t>99,90</w:t>
            </w:r>
          </w:p>
        </w:tc>
      </w:tr>
      <w:tr w:rsidR="000D04B8" w:rsidRPr="007332FC" w14:paraId="74B59AA1" w14:textId="77777777" w:rsidTr="00186A0D">
        <w:trPr>
          <w:trHeight w:val="300"/>
          <w:jc w:val="center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6D5A0A" w14:textId="77777777" w:rsidR="000D04B8" w:rsidRPr="007332FC" w:rsidRDefault="000D04B8" w:rsidP="00186A0D">
            <w:pPr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</w:pPr>
            <w:r w:rsidRPr="007332FC"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  <w:t>Antonio Nariño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242BEA" w14:textId="77777777" w:rsidR="000D04B8" w:rsidRPr="007332FC" w:rsidRDefault="000D04B8" w:rsidP="00186A0D">
            <w:pPr>
              <w:jc w:val="right"/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</w:pPr>
            <w:r w:rsidRPr="007332FC"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  <w:t>99,90</w:t>
            </w:r>
          </w:p>
        </w:tc>
      </w:tr>
      <w:tr w:rsidR="000D04B8" w:rsidRPr="007332FC" w14:paraId="1E116214" w14:textId="77777777" w:rsidTr="00186A0D">
        <w:trPr>
          <w:trHeight w:val="300"/>
          <w:jc w:val="center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F9FE88" w14:textId="77777777" w:rsidR="000D04B8" w:rsidRPr="007332FC" w:rsidRDefault="000D04B8" w:rsidP="00186A0D">
            <w:pPr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</w:pPr>
            <w:r w:rsidRPr="007332FC"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  <w:t>Puente Aranda      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A6A4EA" w14:textId="77777777" w:rsidR="000D04B8" w:rsidRPr="007332FC" w:rsidRDefault="000D04B8" w:rsidP="00186A0D">
            <w:pPr>
              <w:jc w:val="right"/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</w:pPr>
            <w:r w:rsidRPr="007332FC"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  <w:t>100,00</w:t>
            </w:r>
          </w:p>
        </w:tc>
      </w:tr>
      <w:tr w:rsidR="000D04B8" w:rsidRPr="007332FC" w14:paraId="5E00EFF9" w14:textId="77777777" w:rsidTr="00186A0D">
        <w:trPr>
          <w:trHeight w:val="300"/>
          <w:jc w:val="center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EC4E2B" w14:textId="77777777" w:rsidR="000D04B8" w:rsidRPr="007332FC" w:rsidRDefault="000D04B8" w:rsidP="00186A0D">
            <w:pPr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</w:pPr>
            <w:r w:rsidRPr="007332FC"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  <w:t>Candelaria         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7F843D" w14:textId="77777777" w:rsidR="000D04B8" w:rsidRPr="007332FC" w:rsidRDefault="000D04B8" w:rsidP="00186A0D">
            <w:pPr>
              <w:jc w:val="right"/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</w:pPr>
            <w:r w:rsidRPr="007332FC"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  <w:t>99,78</w:t>
            </w:r>
          </w:p>
        </w:tc>
      </w:tr>
      <w:tr w:rsidR="000D04B8" w:rsidRPr="007332FC" w14:paraId="06358021" w14:textId="77777777" w:rsidTr="00186A0D">
        <w:trPr>
          <w:trHeight w:val="300"/>
          <w:jc w:val="center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031F29" w14:textId="77777777" w:rsidR="000D04B8" w:rsidRPr="007332FC" w:rsidRDefault="000D04B8" w:rsidP="00186A0D">
            <w:pPr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</w:pPr>
            <w:r w:rsidRPr="007332FC"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  <w:t>Rafael Uribe Uribe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CF63D3" w14:textId="77777777" w:rsidR="000D04B8" w:rsidRPr="007332FC" w:rsidRDefault="000D04B8" w:rsidP="00186A0D">
            <w:pPr>
              <w:jc w:val="right"/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</w:pPr>
            <w:r w:rsidRPr="007332FC"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  <w:t>99,88</w:t>
            </w:r>
          </w:p>
        </w:tc>
      </w:tr>
      <w:tr w:rsidR="000D04B8" w:rsidRPr="007332FC" w14:paraId="5D5A6613" w14:textId="77777777" w:rsidTr="00186A0D">
        <w:trPr>
          <w:trHeight w:val="300"/>
          <w:jc w:val="center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8129BC" w14:textId="77777777" w:rsidR="000D04B8" w:rsidRPr="007332FC" w:rsidRDefault="000D04B8" w:rsidP="00186A0D">
            <w:pPr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</w:pPr>
            <w:r w:rsidRPr="007332FC"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  <w:t>Ciudad Bolívar     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2AF087" w14:textId="77777777" w:rsidR="000D04B8" w:rsidRPr="007332FC" w:rsidRDefault="000D04B8" w:rsidP="00186A0D">
            <w:pPr>
              <w:jc w:val="right"/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</w:pPr>
            <w:r w:rsidRPr="007332FC"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  <w:t>98,34</w:t>
            </w:r>
          </w:p>
        </w:tc>
      </w:tr>
      <w:tr w:rsidR="000D04B8" w:rsidRPr="007332FC" w14:paraId="1EA2C1C6" w14:textId="77777777" w:rsidTr="00186A0D">
        <w:trPr>
          <w:trHeight w:val="300"/>
          <w:jc w:val="center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0ACAA1" w14:textId="77777777" w:rsidR="000D04B8" w:rsidRPr="007332FC" w:rsidRDefault="000D04B8" w:rsidP="00186A0D">
            <w:pPr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</w:pPr>
            <w:r w:rsidRPr="007332FC"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  <w:t>Chapinero          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0C799F" w14:textId="77777777" w:rsidR="000D04B8" w:rsidRPr="007332FC" w:rsidRDefault="000D04B8" w:rsidP="00186A0D">
            <w:pPr>
              <w:jc w:val="right"/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</w:pPr>
            <w:r w:rsidRPr="007332FC"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  <w:t>98,98</w:t>
            </w:r>
          </w:p>
        </w:tc>
      </w:tr>
      <w:tr w:rsidR="000D04B8" w:rsidRPr="007332FC" w14:paraId="17530CF6" w14:textId="77777777" w:rsidTr="00186A0D">
        <w:trPr>
          <w:trHeight w:val="300"/>
          <w:jc w:val="center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F089D1" w14:textId="77777777" w:rsidR="000D04B8" w:rsidRPr="007332FC" w:rsidRDefault="000D04B8" w:rsidP="00186A0D">
            <w:pPr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</w:pPr>
            <w:r w:rsidRPr="007332FC"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  <w:t>Sumapaz       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E3FC4D" w14:textId="77777777" w:rsidR="000D04B8" w:rsidRPr="007332FC" w:rsidRDefault="000D04B8" w:rsidP="00186A0D">
            <w:pPr>
              <w:jc w:val="right"/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</w:pPr>
            <w:r w:rsidRPr="007332FC"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  <w:t>70,65</w:t>
            </w:r>
          </w:p>
        </w:tc>
      </w:tr>
      <w:tr w:rsidR="000D04B8" w:rsidRPr="007332FC" w14:paraId="018C498B" w14:textId="77777777" w:rsidTr="00186A0D">
        <w:trPr>
          <w:trHeight w:val="300"/>
          <w:jc w:val="center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24FDED" w14:textId="77777777" w:rsidR="000D04B8" w:rsidRPr="007332FC" w:rsidRDefault="000D04B8" w:rsidP="00186A0D">
            <w:pPr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</w:pPr>
            <w:r w:rsidRPr="007332FC"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  <w:t>Santa Fe           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2E4EA7" w14:textId="77777777" w:rsidR="000D04B8" w:rsidRPr="007332FC" w:rsidRDefault="000D04B8" w:rsidP="00186A0D">
            <w:pPr>
              <w:jc w:val="right"/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</w:pPr>
            <w:r w:rsidRPr="007332FC"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  <w:t>97,88</w:t>
            </w:r>
          </w:p>
        </w:tc>
      </w:tr>
      <w:tr w:rsidR="000D04B8" w:rsidRPr="007332FC" w14:paraId="21A3E513" w14:textId="77777777" w:rsidTr="00186A0D">
        <w:trPr>
          <w:trHeight w:val="300"/>
          <w:jc w:val="center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EE0A1F" w14:textId="77777777" w:rsidR="000D04B8" w:rsidRPr="007332FC" w:rsidRDefault="000D04B8" w:rsidP="00186A0D">
            <w:pPr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</w:pPr>
            <w:r w:rsidRPr="007332FC"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  <w:t>San Cristóbal      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07430C" w14:textId="77777777" w:rsidR="000D04B8" w:rsidRPr="007332FC" w:rsidRDefault="000D04B8" w:rsidP="00186A0D">
            <w:pPr>
              <w:jc w:val="right"/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</w:pPr>
            <w:r w:rsidRPr="007332FC"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  <w:t>99,69</w:t>
            </w:r>
          </w:p>
        </w:tc>
      </w:tr>
      <w:tr w:rsidR="000D04B8" w:rsidRPr="007332FC" w14:paraId="0B3D244F" w14:textId="77777777" w:rsidTr="00186A0D">
        <w:trPr>
          <w:trHeight w:val="300"/>
          <w:jc w:val="center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97C8D8" w14:textId="77777777" w:rsidR="000D04B8" w:rsidRPr="007332FC" w:rsidRDefault="000D04B8" w:rsidP="00186A0D">
            <w:pPr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</w:pPr>
            <w:r w:rsidRPr="007332FC"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  <w:t>Usme               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00D021" w14:textId="77777777" w:rsidR="000D04B8" w:rsidRPr="007332FC" w:rsidRDefault="000D04B8" w:rsidP="00186A0D">
            <w:pPr>
              <w:jc w:val="right"/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</w:pPr>
            <w:r w:rsidRPr="007332FC"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  <w:t>99,31</w:t>
            </w:r>
          </w:p>
        </w:tc>
      </w:tr>
      <w:tr w:rsidR="000D04B8" w:rsidRPr="007332FC" w14:paraId="11F5807E" w14:textId="77777777" w:rsidTr="00186A0D">
        <w:trPr>
          <w:trHeight w:val="300"/>
          <w:jc w:val="center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A6A585" w14:textId="77777777" w:rsidR="000D04B8" w:rsidRPr="007332FC" w:rsidRDefault="000D04B8" w:rsidP="00186A0D">
            <w:pPr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</w:pPr>
            <w:r w:rsidRPr="007332FC"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  <w:t>Tunjuelito         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28A958" w14:textId="77777777" w:rsidR="000D04B8" w:rsidRPr="007332FC" w:rsidRDefault="000D04B8" w:rsidP="00186A0D">
            <w:pPr>
              <w:jc w:val="right"/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</w:pPr>
            <w:r w:rsidRPr="007332FC"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  <w:t>100,00</w:t>
            </w:r>
          </w:p>
        </w:tc>
      </w:tr>
      <w:tr w:rsidR="000D04B8" w:rsidRPr="007332FC" w14:paraId="6FC77762" w14:textId="77777777" w:rsidTr="00186A0D">
        <w:trPr>
          <w:trHeight w:val="300"/>
          <w:jc w:val="center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4F2E6E" w14:textId="77777777" w:rsidR="000D04B8" w:rsidRPr="007332FC" w:rsidRDefault="000D04B8" w:rsidP="00186A0D">
            <w:pPr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</w:pPr>
            <w:r w:rsidRPr="007332FC"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  <w:t>Bosa               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B4DE79" w14:textId="77777777" w:rsidR="000D04B8" w:rsidRPr="007332FC" w:rsidRDefault="000D04B8" w:rsidP="00186A0D">
            <w:pPr>
              <w:jc w:val="right"/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</w:pPr>
            <w:r w:rsidRPr="007332FC"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  <w:t>99,88</w:t>
            </w:r>
          </w:p>
        </w:tc>
      </w:tr>
      <w:tr w:rsidR="000D04B8" w:rsidRPr="007332FC" w14:paraId="1F5AC9FD" w14:textId="77777777" w:rsidTr="00186A0D">
        <w:trPr>
          <w:trHeight w:val="300"/>
          <w:jc w:val="center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3BE9FB" w14:textId="77777777" w:rsidR="000D04B8" w:rsidRPr="007332FC" w:rsidRDefault="000D04B8" w:rsidP="00186A0D">
            <w:pPr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</w:pPr>
            <w:r w:rsidRPr="007332FC"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  <w:t>Kennedy            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8C2B02" w14:textId="77777777" w:rsidR="000D04B8" w:rsidRPr="007332FC" w:rsidRDefault="000D04B8" w:rsidP="00186A0D">
            <w:pPr>
              <w:jc w:val="right"/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</w:pPr>
            <w:r w:rsidRPr="007332FC"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  <w:t>99,99</w:t>
            </w:r>
          </w:p>
        </w:tc>
      </w:tr>
      <w:tr w:rsidR="000D04B8" w:rsidRPr="007332FC" w14:paraId="4265DB65" w14:textId="77777777" w:rsidTr="00186A0D">
        <w:trPr>
          <w:trHeight w:val="300"/>
          <w:jc w:val="center"/>
        </w:trPr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03B5B7" w14:textId="77777777" w:rsidR="000D04B8" w:rsidRPr="007332FC" w:rsidRDefault="000D04B8" w:rsidP="00186A0D">
            <w:pPr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</w:pPr>
            <w:r w:rsidRPr="007332FC"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  <w:t>Fontibón           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5F2046" w14:textId="77777777" w:rsidR="000D04B8" w:rsidRPr="007332FC" w:rsidRDefault="000D04B8" w:rsidP="00186A0D">
            <w:pPr>
              <w:jc w:val="right"/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</w:pPr>
            <w:r w:rsidRPr="007332FC">
              <w:rPr>
                <w:rFonts w:ascii="Arial" w:hAnsi="Arial" w:cs="Arial"/>
                <w:color w:val="000000" w:themeColor="text1"/>
                <w:kern w:val="0"/>
                <w:lang w:val="es-ES"/>
                <w14:ligatures w14:val="none"/>
              </w:rPr>
              <w:t>99,98</w:t>
            </w:r>
          </w:p>
        </w:tc>
      </w:tr>
    </w:tbl>
    <w:p w14:paraId="589E93D9" w14:textId="77777777" w:rsidR="000D04B8" w:rsidRPr="00BB2B2F" w:rsidRDefault="000D04B8" w:rsidP="000D04B8">
      <w:pPr>
        <w:pStyle w:val="Sinespaciado"/>
        <w:jc w:val="center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BB2B2F">
        <w:rPr>
          <w:rFonts w:ascii="Arial" w:hAnsi="Arial" w:cs="Arial"/>
          <w:i/>
          <w:iCs/>
          <w:color w:val="000000" w:themeColor="text1"/>
          <w:sz w:val="16"/>
          <w:szCs w:val="16"/>
        </w:rPr>
        <w:t>Fuente: EM 2021</w:t>
      </w:r>
    </w:p>
    <w:p w14:paraId="797C0B5E" w14:textId="77777777" w:rsidR="000D04B8" w:rsidRPr="004F0AF6" w:rsidRDefault="000D04B8" w:rsidP="004F0AF6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452D1DA9" w14:textId="2F1171AC" w:rsidR="004F0AF6" w:rsidRPr="004F0AF6" w:rsidRDefault="004C1C74" w:rsidP="004F0AF6">
      <w:pPr>
        <w:pStyle w:val="Sinespaciado"/>
        <w:jc w:val="both"/>
        <w:rPr>
          <w:rFonts w:ascii="Arial" w:hAnsi="Arial" w:cs="Arial"/>
          <w:b/>
          <w:i/>
          <w:color w:val="000000" w:themeColor="text1"/>
        </w:rPr>
      </w:pPr>
      <w:r>
        <w:rPr>
          <w:rFonts w:ascii="Arial" w:hAnsi="Arial" w:cs="Arial"/>
          <w:b/>
          <w:i/>
          <w:color w:val="000000" w:themeColor="text1"/>
        </w:rPr>
        <w:t xml:space="preserve">4. </w:t>
      </w:r>
      <w:r w:rsidR="004F0AF6" w:rsidRPr="004F0AF6">
        <w:rPr>
          <w:rFonts w:ascii="Arial" w:hAnsi="Arial" w:cs="Arial"/>
          <w:b/>
          <w:i/>
          <w:color w:val="000000" w:themeColor="text1"/>
        </w:rPr>
        <w:t>¿Qué medidas se están implementando para garantizar el acceso al agua potable en zonas rurales o de difícil acceso?</w:t>
      </w:r>
    </w:p>
    <w:p w14:paraId="1631298B" w14:textId="77136A92" w:rsidR="004F0AF6" w:rsidRPr="004F0AF6" w:rsidRDefault="004F0AF6" w:rsidP="004F0AF6">
      <w:pPr>
        <w:pStyle w:val="Sinespaciado"/>
        <w:jc w:val="both"/>
        <w:rPr>
          <w:rFonts w:ascii="Arial" w:hAnsi="Arial" w:cs="Arial"/>
          <w:b/>
          <w:i/>
          <w:color w:val="000000" w:themeColor="text1"/>
        </w:rPr>
      </w:pPr>
    </w:p>
    <w:p w14:paraId="548B4741" w14:textId="2EA492BA" w:rsidR="00311C71" w:rsidRDefault="00311C71" w:rsidP="00311C71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</w:rPr>
      </w:pPr>
      <w:r w:rsidRPr="006A53F9">
        <w:rPr>
          <w:rStyle w:val="normaltextrun"/>
          <w:rFonts w:ascii="Arial" w:eastAsiaTheme="majorEastAsia" w:hAnsi="Arial" w:cs="Arial"/>
        </w:rPr>
        <w:t>En</w:t>
      </w:r>
      <w:r w:rsidRPr="006A53F9">
        <w:rPr>
          <w:rStyle w:val="normaltextrun"/>
          <w:rFonts w:ascii="Arial" w:hAnsi="Arial" w:cs="Arial"/>
        </w:rPr>
        <w:t xml:space="preserve"> primer </w:t>
      </w:r>
      <w:r w:rsidR="000D04B8" w:rsidRPr="006A53F9">
        <w:rPr>
          <w:rStyle w:val="normaltextrun"/>
          <w:rFonts w:ascii="Arial" w:hAnsi="Arial" w:cs="Arial"/>
        </w:rPr>
        <w:t>lugar,</w:t>
      </w:r>
      <w:r w:rsidRPr="006A53F9">
        <w:rPr>
          <w:rStyle w:val="normaltextrun"/>
          <w:rFonts w:ascii="Arial" w:hAnsi="Arial" w:cs="Arial"/>
        </w:rPr>
        <w:t xml:space="preserve"> se debe tener en cuenta que,</w:t>
      </w:r>
      <w:r w:rsidR="000D04B8">
        <w:rPr>
          <w:rStyle w:val="normaltextrun"/>
          <w:rFonts w:ascii="Arial" w:hAnsi="Arial" w:cs="Arial"/>
        </w:rPr>
        <w:t xml:space="preserve"> </w:t>
      </w:r>
      <w:r w:rsidRPr="006A53F9">
        <w:rPr>
          <w:rStyle w:val="normaltextrun"/>
          <w:rFonts w:ascii="Arial" w:eastAsiaTheme="majorEastAsia" w:hAnsi="Arial" w:cs="Arial"/>
        </w:rPr>
        <w:t>la prestación del servicio de acueducto en el suelo rural del Distrito Capital, es necesario anotar que el servicio no es prestado por</w:t>
      </w:r>
      <w:r w:rsidRPr="006A53F9">
        <w:rPr>
          <w:rStyle w:val="normaltextrun"/>
          <w:rFonts w:ascii="Arial" w:hAnsi="Arial" w:cs="Arial"/>
        </w:rPr>
        <w:t xml:space="preserve"> </w:t>
      </w:r>
      <w:r w:rsidRPr="006A53F9">
        <w:rPr>
          <w:rStyle w:val="normaltextrun"/>
          <w:rFonts w:ascii="Arial" w:eastAsiaTheme="majorEastAsia" w:hAnsi="Arial" w:cs="Arial"/>
        </w:rPr>
        <w:t>la E</w:t>
      </w:r>
      <w:r w:rsidRPr="006A53F9">
        <w:rPr>
          <w:rStyle w:val="normaltextrun"/>
          <w:rFonts w:ascii="Arial" w:hAnsi="Arial" w:cs="Arial"/>
        </w:rPr>
        <w:t>mpre</w:t>
      </w:r>
      <w:r w:rsidR="004C1C74">
        <w:rPr>
          <w:rStyle w:val="normaltextrun"/>
          <w:rFonts w:ascii="Arial" w:hAnsi="Arial" w:cs="Arial"/>
        </w:rPr>
        <w:t>s</w:t>
      </w:r>
      <w:r w:rsidRPr="006A53F9">
        <w:rPr>
          <w:rStyle w:val="normaltextrun"/>
          <w:rFonts w:ascii="Arial" w:hAnsi="Arial" w:cs="Arial"/>
        </w:rPr>
        <w:t>a de Acueducto y Alcantarillado de Bogotá E</w:t>
      </w:r>
      <w:r w:rsidRPr="006A53F9">
        <w:rPr>
          <w:rStyle w:val="normaltextrun"/>
          <w:rFonts w:ascii="Arial" w:eastAsiaTheme="majorEastAsia" w:hAnsi="Arial" w:cs="Arial"/>
        </w:rPr>
        <w:t>AAB ESP, si no que se cuenta con un esquema formado principalmente por acueductos comunitarios. </w:t>
      </w:r>
      <w:r w:rsidRPr="006A53F9">
        <w:rPr>
          <w:rStyle w:val="eop"/>
          <w:rFonts w:ascii="Arial" w:eastAsiaTheme="majorEastAsia" w:hAnsi="Arial" w:cs="Arial"/>
        </w:rPr>
        <w:t> </w:t>
      </w:r>
    </w:p>
    <w:p w14:paraId="3E7870F0" w14:textId="5FA192D8" w:rsidR="004F0AF6" w:rsidRPr="004F0AF6" w:rsidRDefault="004F0AF6" w:rsidP="004F0AF6">
      <w:pPr>
        <w:pStyle w:val="paragraph"/>
        <w:spacing w:after="240"/>
        <w:ind w:right="-660"/>
        <w:jc w:val="both"/>
        <w:textAlignment w:val="baseline"/>
        <w:rPr>
          <w:rFonts w:ascii="Arial" w:hAnsi="Arial" w:cs="Arial"/>
          <w:lang w:val="es-ES_tradnl"/>
        </w:rPr>
      </w:pPr>
      <w:r w:rsidRPr="004F0AF6">
        <w:rPr>
          <w:rFonts w:ascii="Arial" w:hAnsi="Arial" w:cs="Arial"/>
          <w:lang w:val="es-ES_tradnl"/>
        </w:rPr>
        <w:t>La SDHT realiza el fortalecimiento y brinda apoyo</w:t>
      </w:r>
      <w:r>
        <w:rPr>
          <w:rFonts w:ascii="Arial" w:hAnsi="Arial" w:cs="Arial"/>
          <w:lang w:val="es-ES_tradnl"/>
        </w:rPr>
        <w:t xml:space="preserve"> y acompañamiento permanente</w:t>
      </w:r>
      <w:r w:rsidRPr="004F0AF6">
        <w:rPr>
          <w:rFonts w:ascii="Arial" w:hAnsi="Arial" w:cs="Arial"/>
          <w:lang w:val="es-ES_tradnl"/>
        </w:rPr>
        <w:t xml:space="preserve"> a</w:t>
      </w:r>
      <w:r>
        <w:rPr>
          <w:rFonts w:ascii="Arial" w:hAnsi="Arial" w:cs="Arial"/>
          <w:lang w:val="es-ES_tradnl"/>
        </w:rPr>
        <w:t xml:space="preserve"> Acueductos comunitarios, </w:t>
      </w:r>
      <w:r w:rsidRPr="004F0AF6">
        <w:rPr>
          <w:rFonts w:ascii="Arial" w:hAnsi="Arial" w:cs="Arial"/>
          <w:lang w:val="es-ES_tradnl"/>
        </w:rPr>
        <w:t>en el componente organizacional y técnico con el fin de contribuir en el mejoramiento de las condiciones de la prestación de los servicios de agua potable y saneamiento básico,</w:t>
      </w:r>
      <w:r>
        <w:rPr>
          <w:rFonts w:ascii="Arial" w:hAnsi="Arial" w:cs="Arial"/>
          <w:lang w:val="es-ES_tradnl"/>
        </w:rPr>
        <w:t xml:space="preserve"> en cumplimiento</w:t>
      </w:r>
      <w:r w:rsidRPr="004F0AF6">
        <w:rPr>
          <w:rFonts w:ascii="Arial" w:hAnsi="Arial" w:cs="Arial"/>
          <w:lang w:val="es-ES_tradnl"/>
        </w:rPr>
        <w:t xml:space="preserve"> </w:t>
      </w:r>
      <w:r>
        <w:rPr>
          <w:rFonts w:ascii="Arial" w:hAnsi="Arial" w:cs="Arial"/>
          <w:lang w:val="es-ES_tradnl"/>
        </w:rPr>
        <w:t>d</w:t>
      </w:r>
      <w:r w:rsidRPr="004F0AF6">
        <w:rPr>
          <w:rFonts w:ascii="Arial" w:hAnsi="Arial" w:cs="Arial"/>
          <w:lang w:val="es-ES_tradnl"/>
        </w:rPr>
        <w:t>el artículo 8 del Decreto Distrital 552 de 2011 dispuso:</w:t>
      </w:r>
    </w:p>
    <w:p w14:paraId="2D917A96" w14:textId="77777777" w:rsidR="004F0AF6" w:rsidRPr="004F0AF6" w:rsidRDefault="004F0AF6" w:rsidP="004F0AF6">
      <w:pPr>
        <w:pStyle w:val="paragraph"/>
        <w:spacing w:after="240"/>
        <w:ind w:left="708" w:right="-660"/>
        <w:jc w:val="both"/>
        <w:textAlignment w:val="baseline"/>
        <w:rPr>
          <w:rFonts w:ascii="Arial" w:hAnsi="Arial" w:cs="Arial"/>
          <w:i/>
          <w:iCs/>
          <w:lang w:val="es-ES_tradnl"/>
        </w:rPr>
      </w:pPr>
      <w:r w:rsidRPr="004F0AF6">
        <w:rPr>
          <w:rFonts w:ascii="Arial" w:hAnsi="Arial" w:cs="Arial"/>
          <w:i/>
          <w:iCs/>
          <w:lang w:val="es-ES_tradnl"/>
        </w:rPr>
        <w:t xml:space="preserve">Artículo 8º.- Acompañamiento en Servicios Públicos. La Secretaría Distrital del Hábitat facilitará a las organizaciones de acueductos comunitarios, por ser pequeños prestadores, el acompañamiento técnico y la asesoría jurídica, con el fin </w:t>
      </w:r>
      <w:r w:rsidRPr="004F0AF6">
        <w:rPr>
          <w:rFonts w:ascii="Arial" w:hAnsi="Arial" w:cs="Arial"/>
          <w:i/>
          <w:iCs/>
          <w:lang w:val="es-ES_tradnl"/>
        </w:rPr>
        <w:lastRenderedPageBreak/>
        <w:t>que dichas comunidades organizadas elaboren los planes de mejoramiento y realicen el trámite de legalización de los respectivos acueductos ante la Superintendencia de Servicios Públicos Domiciliarios – SSPD- y ante la Comisión de Regulación de Agua Potable y Saneamiento Básico - CRA, para que puedan aplicar la estructura tarifaria, en aras de dar cumplimiento a las disposiciones legales.</w:t>
      </w:r>
    </w:p>
    <w:p w14:paraId="41188656" w14:textId="6EFA8A1D" w:rsidR="004F0AF6" w:rsidRPr="004F0AF6" w:rsidRDefault="004F0AF6" w:rsidP="004F0AF6">
      <w:pPr>
        <w:pStyle w:val="paragraph"/>
        <w:spacing w:after="240"/>
        <w:ind w:right="-660"/>
        <w:jc w:val="both"/>
        <w:textAlignment w:val="baseline"/>
        <w:rPr>
          <w:rFonts w:ascii="Arial" w:hAnsi="Arial" w:cs="Arial"/>
          <w:lang w:val="es-ES_tradnl"/>
        </w:rPr>
      </w:pPr>
      <w:r w:rsidRPr="004F0AF6">
        <w:rPr>
          <w:rFonts w:ascii="Arial" w:hAnsi="Arial" w:cs="Arial"/>
          <w:lang w:val="es-ES_tradnl"/>
        </w:rPr>
        <w:t xml:space="preserve">De otra parte, es de precisar </w:t>
      </w:r>
      <w:proofErr w:type="gramStart"/>
      <w:r w:rsidRPr="004F0AF6">
        <w:rPr>
          <w:rFonts w:ascii="Arial" w:hAnsi="Arial" w:cs="Arial"/>
          <w:lang w:val="es-ES_tradnl"/>
        </w:rPr>
        <w:t xml:space="preserve">que </w:t>
      </w:r>
      <w:r w:rsidR="00A8095F">
        <w:rPr>
          <w:rFonts w:ascii="Arial" w:hAnsi="Arial" w:cs="Arial"/>
          <w:lang w:val="es-ES_tradnl"/>
        </w:rPr>
        <w:t>,</w:t>
      </w:r>
      <w:proofErr w:type="gramEnd"/>
      <w:r w:rsidR="00A8095F">
        <w:rPr>
          <w:rFonts w:ascii="Arial" w:hAnsi="Arial" w:cs="Arial"/>
          <w:lang w:val="es-ES_tradnl"/>
        </w:rPr>
        <w:t xml:space="preserve"> </w:t>
      </w:r>
      <w:r w:rsidRPr="004F0AF6">
        <w:rPr>
          <w:rFonts w:ascii="Arial" w:hAnsi="Arial" w:cs="Arial"/>
          <w:lang w:val="es-ES_tradnl"/>
        </w:rPr>
        <w:t>el Decreto 233 de 2023, “</w:t>
      </w:r>
      <w:r w:rsidRPr="00A8095F">
        <w:rPr>
          <w:rFonts w:ascii="Arial" w:hAnsi="Arial" w:cs="Arial"/>
          <w:i/>
          <w:iCs/>
          <w:lang w:val="es-ES_tradnl"/>
        </w:rPr>
        <w:t>Por medio del cual se adopta la Política Pública de Servicios Públicos para una Bogotá Inteligente y Sostenible 2023-2035</w:t>
      </w:r>
      <w:r w:rsidR="00A8095F">
        <w:rPr>
          <w:rFonts w:ascii="Arial" w:hAnsi="Arial" w:cs="Arial"/>
          <w:lang w:val="es-ES_tradnl"/>
        </w:rPr>
        <w:t xml:space="preserve">, </w:t>
      </w:r>
      <w:r w:rsidRPr="004F0AF6">
        <w:rPr>
          <w:rFonts w:ascii="Arial" w:hAnsi="Arial" w:cs="Arial"/>
          <w:lang w:val="es-ES_tradnl"/>
        </w:rPr>
        <w:t>estableció en el artículo 25 lo siguiente:</w:t>
      </w:r>
    </w:p>
    <w:p w14:paraId="64E673C5" w14:textId="77777777" w:rsidR="004F0AF6" w:rsidRPr="004F0AF6" w:rsidRDefault="004F0AF6" w:rsidP="004F0AF6">
      <w:pPr>
        <w:pStyle w:val="paragraph"/>
        <w:spacing w:after="240"/>
        <w:ind w:left="708" w:right="-660"/>
        <w:jc w:val="both"/>
        <w:textAlignment w:val="baseline"/>
        <w:rPr>
          <w:rFonts w:ascii="Arial" w:hAnsi="Arial" w:cs="Arial"/>
          <w:i/>
          <w:iCs/>
          <w:lang w:val="es-ES_tradnl"/>
        </w:rPr>
      </w:pPr>
      <w:r w:rsidRPr="004F0AF6">
        <w:rPr>
          <w:rFonts w:ascii="Arial" w:hAnsi="Arial" w:cs="Arial"/>
          <w:i/>
          <w:iCs/>
          <w:lang w:val="es-ES_tradnl"/>
        </w:rPr>
        <w:t>“La Secretaría Distrital del Hábitat realizará acciones para fortalecer en aspectos organizativos, relacionados con temas jurídicos, administrativos, financieros y comerciales; así como en temas operativos y técnicos, incluyendo infraestructura, a los acueductos comunitarios, para que estos puedan mejorar las condiciones de prestación del servicio de agua potable (acceso y calidad) y manejo de aguas residuales en las zonas rurales de Bogotá,  así como garantizar  la sostenibilidad a largo plazo”.</w:t>
      </w:r>
    </w:p>
    <w:p w14:paraId="77F4474C" w14:textId="4066ACE3" w:rsidR="004F0AF6" w:rsidRPr="004F0AF6" w:rsidRDefault="004F0AF6" w:rsidP="004F0AF6">
      <w:pPr>
        <w:pStyle w:val="paragraph"/>
        <w:spacing w:before="0" w:beforeAutospacing="0" w:after="240" w:afterAutospacing="0"/>
        <w:ind w:right="-660"/>
        <w:jc w:val="both"/>
        <w:textAlignment w:val="baseline"/>
        <w:rPr>
          <w:rFonts w:ascii="Arial" w:hAnsi="Arial" w:cs="Arial"/>
          <w:lang w:val="es-ES_tradnl"/>
        </w:rPr>
      </w:pPr>
      <w:r w:rsidRPr="004F0AF6">
        <w:rPr>
          <w:rFonts w:ascii="Arial" w:hAnsi="Arial" w:cs="Arial"/>
          <w:lang w:val="es-ES_tradnl"/>
        </w:rPr>
        <w:t xml:space="preserve">Por lo tanto, dentro del Plan de Desarrollo Distrital 2024 – 2027 </w:t>
      </w:r>
      <w:r w:rsidRPr="004F0AF6">
        <w:rPr>
          <w:rFonts w:ascii="Arial" w:hAnsi="Arial" w:cs="Arial"/>
          <w:i/>
          <w:iCs/>
          <w:lang w:val="es-ES_tradnl"/>
        </w:rPr>
        <w:t>“Bogotá Camina Segura</w:t>
      </w:r>
      <w:r w:rsidRPr="004F0AF6">
        <w:rPr>
          <w:rFonts w:ascii="Arial" w:hAnsi="Arial" w:cs="Arial"/>
          <w:lang w:val="es-ES_tradnl"/>
        </w:rPr>
        <w:t xml:space="preserve">”, a través de la Meta de </w:t>
      </w:r>
      <w:r w:rsidRPr="004F0AF6">
        <w:rPr>
          <w:rFonts w:ascii="Arial" w:hAnsi="Arial" w:cs="Arial"/>
          <w:i/>
          <w:iCs/>
          <w:lang w:val="es-ES_tradnl"/>
        </w:rPr>
        <w:t>“Mejorar a 2000 hogares rurales las condiciones de cobertura, calidad y continuidad de la prestación de los Servicios Públicos domiciliarios y TIC”</w:t>
      </w:r>
      <w:r w:rsidRPr="004F0AF6">
        <w:rPr>
          <w:rFonts w:ascii="Arial" w:hAnsi="Arial" w:cs="Arial"/>
          <w:lang w:val="es-ES_tradnl"/>
        </w:rPr>
        <w:t>, se ha planteado</w:t>
      </w:r>
      <w:r w:rsidR="00A8095F">
        <w:rPr>
          <w:rFonts w:ascii="Arial" w:hAnsi="Arial" w:cs="Arial"/>
          <w:lang w:val="es-ES_tradnl"/>
        </w:rPr>
        <w:t xml:space="preserve">, </w:t>
      </w:r>
      <w:r w:rsidRPr="004F0AF6">
        <w:rPr>
          <w:rFonts w:ascii="Arial" w:hAnsi="Arial" w:cs="Arial"/>
          <w:lang w:val="es-ES_tradnl"/>
        </w:rPr>
        <w:t>entre otras cosas</w:t>
      </w:r>
      <w:r w:rsidR="00A8095F">
        <w:rPr>
          <w:rFonts w:ascii="Arial" w:hAnsi="Arial" w:cs="Arial"/>
          <w:lang w:val="es-ES_tradnl"/>
        </w:rPr>
        <w:t>,</w:t>
      </w:r>
      <w:r w:rsidRPr="004F0AF6">
        <w:rPr>
          <w:rFonts w:ascii="Arial" w:hAnsi="Arial" w:cs="Arial"/>
          <w:lang w:val="es-ES_tradnl"/>
        </w:rPr>
        <w:t xml:space="preserve"> continuar impulsando el proceso de fortalecimiento de los acueductos comunitarios identificados por esta Secretaría en las localidades de Sumapaz, Usme, Ciudad Bolívar y Chapinero, así como aunar esfuerzos en otras estrategias de mejoramiento de las condiciones de la prestación de los servicios públicos en la ruralidad.</w:t>
      </w:r>
    </w:p>
    <w:p w14:paraId="71601CAD" w14:textId="45B3597B" w:rsidR="004F0AF6" w:rsidRPr="004F0AF6" w:rsidRDefault="004F0AF6" w:rsidP="004F0AF6">
      <w:pPr>
        <w:pStyle w:val="paragraph"/>
        <w:spacing w:after="240"/>
        <w:ind w:right="-660"/>
        <w:jc w:val="both"/>
        <w:textAlignment w:val="baseline"/>
        <w:rPr>
          <w:rFonts w:ascii="Arial" w:hAnsi="Arial" w:cs="Arial"/>
          <w:lang w:val="es-ES_tradnl"/>
        </w:rPr>
      </w:pPr>
      <w:r w:rsidRPr="004F0AF6">
        <w:rPr>
          <w:rFonts w:ascii="Arial" w:hAnsi="Arial" w:cs="Arial"/>
          <w:lang w:val="es-ES_tradnl"/>
        </w:rPr>
        <w:t>De acuerdo a lo anterior</w:t>
      </w:r>
      <w:r w:rsidR="00311C71">
        <w:rPr>
          <w:rFonts w:ascii="Arial" w:hAnsi="Arial" w:cs="Arial"/>
          <w:lang w:val="es-ES_tradnl"/>
        </w:rPr>
        <w:t xml:space="preserve">, </w:t>
      </w:r>
      <w:r w:rsidRPr="004F0AF6">
        <w:rPr>
          <w:rFonts w:ascii="Arial" w:hAnsi="Arial" w:cs="Arial"/>
          <w:lang w:val="es-ES_tradnl"/>
        </w:rPr>
        <w:t>la Secretaría Distrital del Hábitat para cumplir sus funciones, realiza el acompañamiento y fortalecimiento a los acueductos comunitarios brindando a las organizaciones capacitaciones y herramientas para la toma de decisiones en la prestación de los servicios públicos de acueducto y alcantarillado, que redunden en el aumento de la autonomía de los acueductos comunitarios como personas prestadoras y robustecer los procesos de gobernanza del agua en el territorio rural del Distrito Capital.</w:t>
      </w:r>
    </w:p>
    <w:p w14:paraId="1B8BA498" w14:textId="2F8AD0DD" w:rsidR="004F0AF6" w:rsidRPr="004F0AF6" w:rsidRDefault="004F0AF6" w:rsidP="00667707">
      <w:pPr>
        <w:pStyle w:val="paragraph"/>
        <w:spacing w:after="240"/>
        <w:ind w:right="-660"/>
        <w:jc w:val="center"/>
        <w:textAlignment w:val="baseline"/>
        <w:rPr>
          <w:rFonts w:ascii="Arial" w:hAnsi="Arial" w:cs="Arial"/>
          <w:lang w:val="es-ES_tradnl"/>
        </w:rPr>
      </w:pPr>
      <w:r w:rsidRPr="004F0AF6">
        <w:rPr>
          <w:rFonts w:ascii="Arial" w:hAnsi="Arial" w:cs="Arial"/>
          <w:noProof/>
          <w:color w:val="000000" w:themeColor="text1"/>
        </w:rPr>
        <w:lastRenderedPageBreak/>
        <w:drawing>
          <wp:inline distT="0" distB="0" distL="0" distR="0" wp14:anchorId="52B47CEF" wp14:editId="4E690FAA">
            <wp:extent cx="4192545" cy="2171700"/>
            <wp:effectExtent l="0" t="0" r="0" b="0"/>
            <wp:docPr id="52870132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870132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13341" cy="2182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361E5A" w14:textId="54C17E25" w:rsidR="004F0AF6" w:rsidRPr="004F0AF6" w:rsidRDefault="00A8095F" w:rsidP="004F0AF6">
      <w:pPr>
        <w:pStyle w:val="paragraph"/>
        <w:spacing w:after="240"/>
        <w:ind w:right="-660"/>
        <w:jc w:val="both"/>
        <w:textAlignment w:val="baseline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 xml:space="preserve">Así las cosas, desde </w:t>
      </w:r>
      <w:r w:rsidR="004F0AF6" w:rsidRPr="004F0AF6">
        <w:rPr>
          <w:rFonts w:ascii="Arial" w:hAnsi="Arial" w:cs="Arial"/>
          <w:lang w:val="es-ES_tradnl"/>
        </w:rPr>
        <w:t>la Secretaría Distrital del Hábitat, en cumplimiento del Decreto 552 de 2011</w:t>
      </w:r>
      <w:r w:rsidR="00311C71">
        <w:rPr>
          <w:rFonts w:ascii="Arial" w:hAnsi="Arial" w:cs="Arial"/>
          <w:lang w:val="es-ES_tradnl"/>
        </w:rPr>
        <w:t xml:space="preserve"> </w:t>
      </w:r>
      <w:r w:rsidR="00311C71">
        <w:rPr>
          <w:rStyle w:val="s4"/>
          <w:rFonts w:ascii="Arial" w:eastAsiaTheme="majorEastAsia" w:hAnsi="Arial" w:cs="Arial"/>
          <w:color w:val="000000" w:themeColor="text1"/>
        </w:rPr>
        <w:t>“</w:t>
      </w:r>
      <w:r w:rsidR="00311C71" w:rsidRPr="00A8095F">
        <w:rPr>
          <w:rFonts w:ascii="Arial" w:hAnsi="Arial" w:cs="Arial"/>
          <w:i/>
          <w:iCs/>
          <w:color w:val="000000" w:themeColor="text1"/>
        </w:rPr>
        <w:t>Por el cual se dictan medidas para mejorar las condiciones de prestación de los servicios de agua potable y saneamiento básico por parte de comunidades organizadas en acueductos comunitarios</w:t>
      </w:r>
      <w:r>
        <w:rPr>
          <w:rFonts w:ascii="Arial" w:hAnsi="Arial" w:cs="Arial"/>
          <w:color w:val="000000" w:themeColor="text1"/>
          <w:lang w:val="es-ES_tradnl"/>
        </w:rPr>
        <w:t xml:space="preserve">”, se </w:t>
      </w:r>
      <w:r w:rsidR="004F0AF6" w:rsidRPr="004F0AF6">
        <w:rPr>
          <w:rFonts w:ascii="Arial" w:hAnsi="Arial" w:cs="Arial"/>
          <w:lang w:val="es-ES_tradnl"/>
        </w:rPr>
        <w:t xml:space="preserve">desarrolla un programa de fortalecimiento y acompañamiento de los acueductos comunitarios, entendiendo la importancia que juegan estos en el acceso del agua potable, la conservación del recurso hídrico y el tratamiento adecuado de las aguas residuales en la ruralidad, entre los que se pueden resaltar los siguientes aspectos: </w:t>
      </w:r>
    </w:p>
    <w:p w14:paraId="5237594E" w14:textId="77777777" w:rsidR="004F0AF6" w:rsidRPr="004F0AF6" w:rsidRDefault="004F0AF6" w:rsidP="004F0AF6">
      <w:pPr>
        <w:pStyle w:val="paragraph"/>
        <w:numPr>
          <w:ilvl w:val="0"/>
          <w:numId w:val="11"/>
        </w:numPr>
        <w:spacing w:after="240"/>
        <w:ind w:left="0" w:right="-660" w:firstLine="0"/>
        <w:jc w:val="both"/>
        <w:textAlignment w:val="baseline"/>
        <w:rPr>
          <w:rFonts w:ascii="Arial" w:hAnsi="Arial" w:cs="Arial"/>
          <w:lang w:val="es-ES_tradnl"/>
        </w:rPr>
      </w:pPr>
      <w:r w:rsidRPr="004F0AF6">
        <w:rPr>
          <w:rFonts w:ascii="Arial" w:hAnsi="Arial" w:cs="Arial"/>
          <w:lang w:val="es-ES_tradnl"/>
        </w:rPr>
        <w:t>Mejoras en Infraestructura y Operación</w:t>
      </w:r>
    </w:p>
    <w:p w14:paraId="3069F3C8" w14:textId="77777777" w:rsidR="004F0AF6" w:rsidRPr="004F0AF6" w:rsidRDefault="004F0AF6" w:rsidP="004F0AF6">
      <w:pPr>
        <w:pStyle w:val="paragraph"/>
        <w:numPr>
          <w:ilvl w:val="0"/>
          <w:numId w:val="11"/>
        </w:numPr>
        <w:spacing w:after="240"/>
        <w:ind w:left="0" w:right="-660" w:firstLine="0"/>
        <w:jc w:val="both"/>
        <w:textAlignment w:val="baseline"/>
        <w:rPr>
          <w:rFonts w:ascii="Arial" w:hAnsi="Arial" w:cs="Arial"/>
          <w:lang w:val="es-ES_tradnl"/>
        </w:rPr>
      </w:pPr>
      <w:r w:rsidRPr="004F0AF6">
        <w:rPr>
          <w:rFonts w:ascii="Arial" w:hAnsi="Arial" w:cs="Arial"/>
          <w:lang w:val="es-ES_tradnl"/>
        </w:rPr>
        <w:t xml:space="preserve">Capacitación y Asistencia Técnica  </w:t>
      </w:r>
    </w:p>
    <w:p w14:paraId="6BBA0F74" w14:textId="77777777" w:rsidR="004F0AF6" w:rsidRPr="004F0AF6" w:rsidRDefault="004F0AF6" w:rsidP="004F0AF6">
      <w:pPr>
        <w:pStyle w:val="paragraph"/>
        <w:numPr>
          <w:ilvl w:val="0"/>
          <w:numId w:val="11"/>
        </w:numPr>
        <w:spacing w:after="240"/>
        <w:ind w:left="0" w:right="-660" w:firstLine="0"/>
        <w:jc w:val="both"/>
        <w:textAlignment w:val="baseline"/>
        <w:rPr>
          <w:rFonts w:ascii="Arial" w:hAnsi="Arial" w:cs="Arial"/>
          <w:lang w:val="es-ES_tradnl"/>
        </w:rPr>
      </w:pPr>
      <w:r w:rsidRPr="004F0AF6">
        <w:rPr>
          <w:rFonts w:ascii="Arial" w:hAnsi="Arial" w:cs="Arial"/>
          <w:lang w:val="es-ES_tradnl"/>
        </w:rPr>
        <w:t>Empoderamiento y Participación Comunitaria en torno al agua</w:t>
      </w:r>
    </w:p>
    <w:p w14:paraId="5BEFC023" w14:textId="77777777" w:rsidR="004F0AF6" w:rsidRPr="004F0AF6" w:rsidRDefault="004F0AF6" w:rsidP="004F0AF6">
      <w:pPr>
        <w:pStyle w:val="paragraph"/>
        <w:numPr>
          <w:ilvl w:val="0"/>
          <w:numId w:val="11"/>
        </w:numPr>
        <w:spacing w:after="240"/>
        <w:ind w:left="0" w:right="-660" w:firstLine="0"/>
        <w:jc w:val="both"/>
        <w:textAlignment w:val="baseline"/>
        <w:rPr>
          <w:rFonts w:ascii="Arial" w:hAnsi="Arial" w:cs="Arial"/>
          <w:lang w:val="es-ES_tradnl"/>
        </w:rPr>
      </w:pPr>
      <w:r w:rsidRPr="004F0AF6">
        <w:rPr>
          <w:rFonts w:ascii="Arial" w:hAnsi="Arial" w:cs="Arial"/>
          <w:lang w:val="es-ES_tradnl"/>
        </w:rPr>
        <w:t xml:space="preserve">Sostenibilidad Ambienta  </w:t>
      </w:r>
    </w:p>
    <w:p w14:paraId="17AAE73E" w14:textId="77777777" w:rsidR="004F0AF6" w:rsidRPr="004F0AF6" w:rsidRDefault="004F0AF6" w:rsidP="004F0AF6">
      <w:pPr>
        <w:pStyle w:val="paragraph"/>
        <w:numPr>
          <w:ilvl w:val="0"/>
          <w:numId w:val="11"/>
        </w:numPr>
        <w:spacing w:after="240"/>
        <w:ind w:left="0" w:right="-660" w:firstLine="0"/>
        <w:jc w:val="both"/>
        <w:textAlignment w:val="baseline"/>
        <w:rPr>
          <w:rFonts w:ascii="Arial" w:hAnsi="Arial" w:cs="Arial"/>
          <w:lang w:val="es-ES_tradnl"/>
        </w:rPr>
      </w:pPr>
      <w:r w:rsidRPr="004F0AF6">
        <w:rPr>
          <w:rFonts w:ascii="Arial" w:hAnsi="Arial" w:cs="Arial"/>
          <w:lang w:val="es-ES_tradnl"/>
        </w:rPr>
        <w:t xml:space="preserve">Acompañamiento organizacional y Jurídico  </w:t>
      </w:r>
    </w:p>
    <w:p w14:paraId="1275F7EA" w14:textId="77777777" w:rsidR="004F0AF6" w:rsidRPr="004F0AF6" w:rsidRDefault="004F0AF6" w:rsidP="004F0AF6">
      <w:pPr>
        <w:pStyle w:val="paragraph"/>
        <w:numPr>
          <w:ilvl w:val="0"/>
          <w:numId w:val="11"/>
        </w:numPr>
        <w:spacing w:after="240"/>
        <w:ind w:left="0" w:right="-660" w:firstLine="0"/>
        <w:jc w:val="both"/>
        <w:textAlignment w:val="baseline"/>
        <w:rPr>
          <w:rFonts w:ascii="Arial" w:hAnsi="Arial" w:cs="Arial"/>
          <w:lang w:val="es-ES_tradnl"/>
        </w:rPr>
      </w:pPr>
      <w:r w:rsidRPr="004F0AF6">
        <w:rPr>
          <w:rFonts w:ascii="Arial" w:hAnsi="Arial" w:cs="Arial"/>
          <w:lang w:val="es-ES_tradnl"/>
        </w:rPr>
        <w:t>Acompañamiento comercial y financiero</w:t>
      </w:r>
    </w:p>
    <w:p w14:paraId="3EEC6245" w14:textId="6FB210A9" w:rsidR="004F0AF6" w:rsidRDefault="004F0AF6" w:rsidP="004F0AF6">
      <w:pPr>
        <w:pStyle w:val="Sinespaciad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A continuación, se ilustran las ubicaciones de los acueductos comunitarios:</w:t>
      </w:r>
    </w:p>
    <w:p w14:paraId="1D360FF8" w14:textId="3E0F5836" w:rsidR="004F0AF6" w:rsidRDefault="004F0AF6" w:rsidP="004F0AF6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16795B04" w14:textId="77777777" w:rsidR="00A8095F" w:rsidRDefault="00A8095F" w:rsidP="004F0AF6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0E0065E4" w14:textId="77777777" w:rsidR="00A8095F" w:rsidRDefault="00A8095F" w:rsidP="004F0AF6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143E31A6" w14:textId="77777777" w:rsidR="00A8095F" w:rsidRDefault="00A8095F" w:rsidP="004F0AF6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6AC41D65" w14:textId="77777777" w:rsidR="00A8095F" w:rsidRDefault="00A8095F" w:rsidP="004F0AF6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5D81B3DB" w14:textId="77777777" w:rsidR="00A8095F" w:rsidRDefault="00A8095F" w:rsidP="004F0AF6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7EB80628" w14:textId="77777777" w:rsidR="00A8095F" w:rsidRDefault="00A8095F" w:rsidP="004F0AF6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16EA82D7" w14:textId="77777777" w:rsidR="00A8095F" w:rsidRDefault="00A8095F" w:rsidP="004F0AF6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462DF73F" w14:textId="77777777" w:rsidR="00A8095F" w:rsidRDefault="00A8095F" w:rsidP="004F0AF6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1267D0FD" w14:textId="77777777" w:rsidR="00A8095F" w:rsidRDefault="00A8095F" w:rsidP="004F0AF6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4937F11E" w14:textId="77777777" w:rsidR="00A8095F" w:rsidRDefault="00A8095F" w:rsidP="004F0AF6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1CEF0EDE" w14:textId="77777777" w:rsidR="00A8095F" w:rsidRDefault="00A8095F" w:rsidP="004F0AF6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7829216E" w14:textId="77777777" w:rsidR="00A8095F" w:rsidRDefault="00A8095F" w:rsidP="004F0AF6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28BC7EBC" w14:textId="2DCC5599" w:rsidR="00A8095F" w:rsidRDefault="00A8095F" w:rsidP="004F0AF6">
      <w:pPr>
        <w:pStyle w:val="Sinespaciad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 w:rsidRPr="00A8095F">
        <w:rPr>
          <w:rFonts w:ascii="Arial" w:hAnsi="Arial" w:cs="Arial"/>
          <w:b/>
          <w:bCs/>
          <w:color w:val="000000" w:themeColor="text1"/>
        </w:rPr>
        <w:t>Imagen 1:</w:t>
      </w:r>
      <w:r>
        <w:rPr>
          <w:rFonts w:ascii="Arial" w:hAnsi="Arial" w:cs="Arial"/>
          <w:color w:val="000000" w:themeColor="text1"/>
        </w:rPr>
        <w:t xml:space="preserve"> Acueductos comunitarios del Distrito</w:t>
      </w:r>
    </w:p>
    <w:p w14:paraId="6DB7F584" w14:textId="4552CA5B" w:rsidR="004F0AF6" w:rsidRDefault="004F0AF6" w:rsidP="004F0AF6">
      <w:pPr>
        <w:pStyle w:val="Sinespaciado"/>
        <w:jc w:val="center"/>
        <w:rPr>
          <w:rFonts w:ascii="Arial" w:hAnsi="Arial" w:cs="Arial"/>
          <w:color w:val="000000" w:themeColor="text1"/>
        </w:rPr>
      </w:pPr>
      <w:r w:rsidRPr="005E4B76">
        <w:rPr>
          <w:rFonts w:ascii="Arial Narrow" w:hAnsi="Arial Narrow" w:cs="Arial Narrow"/>
          <w:b/>
          <w:bCs/>
          <w:noProof/>
          <w:color w:val="0070C0"/>
          <w:sz w:val="20"/>
          <w:szCs w:val="20"/>
          <w:u w:val="single"/>
          <w:lang w:val="es-CO" w:eastAsia="es-CO"/>
        </w:rPr>
        <w:drawing>
          <wp:inline distT="0" distB="0" distL="0" distR="0" wp14:anchorId="1429D336" wp14:editId="34E2FF60">
            <wp:extent cx="3076575" cy="4303281"/>
            <wp:effectExtent l="0" t="0" r="0" b="254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2422" r="2655"/>
                    <a:stretch/>
                  </pic:blipFill>
                  <pic:spPr bwMode="auto">
                    <a:xfrm>
                      <a:off x="0" y="0"/>
                      <a:ext cx="3085777" cy="43161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340A697" w14:textId="4439BB59" w:rsidR="004F0AF6" w:rsidRDefault="00A8095F" w:rsidP="00A8095F">
      <w:pPr>
        <w:pStyle w:val="Sinespaciado"/>
        <w:ind w:left="1416" w:firstLine="704"/>
        <w:jc w:val="both"/>
        <w:rPr>
          <w:rFonts w:ascii="Arial" w:hAnsi="Arial" w:cs="Arial"/>
          <w:color w:val="000000" w:themeColor="text1"/>
        </w:rPr>
      </w:pPr>
      <w:r w:rsidRPr="006A53F9">
        <w:rPr>
          <w:rStyle w:val="normaltextrun"/>
          <w:rFonts w:ascii="Arial" w:hAnsi="Arial" w:cs="Arial"/>
          <w:b/>
          <w:bCs/>
        </w:rPr>
        <w:t>Fuente</w:t>
      </w:r>
      <w:r w:rsidRPr="006A53F9">
        <w:rPr>
          <w:rStyle w:val="normaltextrun"/>
          <w:rFonts w:ascii="Arial" w:hAnsi="Arial" w:cs="Arial"/>
        </w:rPr>
        <w:t>:</w:t>
      </w:r>
      <w:r w:rsidRPr="006A53F9">
        <w:rPr>
          <w:rStyle w:val="apple-converted-space"/>
          <w:rFonts w:ascii="Arial" w:hAnsi="Arial" w:cs="Arial"/>
        </w:rPr>
        <w:t> </w:t>
      </w:r>
      <w:r w:rsidRPr="006A53F9">
        <w:rPr>
          <w:rStyle w:val="normaltextrun"/>
          <w:rFonts w:ascii="Arial" w:hAnsi="Arial" w:cs="Arial"/>
        </w:rPr>
        <w:t xml:space="preserve">Guía práctica para gestión y operación de acueductos </w:t>
      </w:r>
      <w:r>
        <w:rPr>
          <w:rStyle w:val="normaltextrun"/>
          <w:rFonts w:ascii="Arial" w:hAnsi="Arial" w:cs="Arial"/>
        </w:rPr>
        <w:tab/>
      </w:r>
      <w:r w:rsidRPr="006A53F9">
        <w:rPr>
          <w:rStyle w:val="normaltextrun"/>
          <w:rFonts w:ascii="Arial" w:hAnsi="Arial" w:cs="Arial"/>
        </w:rPr>
        <w:t>comunitarios.</w:t>
      </w:r>
      <w:r w:rsidRPr="006A53F9">
        <w:rPr>
          <w:rStyle w:val="apple-converted-space"/>
          <w:rFonts w:ascii="Arial" w:hAnsi="Arial" w:cs="Arial"/>
        </w:rPr>
        <w:t> </w:t>
      </w:r>
      <w:r w:rsidRPr="006A53F9">
        <w:rPr>
          <w:rStyle w:val="normaltextrun"/>
          <w:rFonts w:ascii="Arial" w:hAnsi="Arial" w:cs="Arial"/>
        </w:rPr>
        <w:t>SDHT, 2022.</w:t>
      </w:r>
      <w:r w:rsidRPr="006A53F9">
        <w:rPr>
          <w:rStyle w:val="eop"/>
          <w:rFonts w:ascii="Arial" w:hAnsi="Arial" w:cs="Arial"/>
        </w:rPr>
        <w:t> </w:t>
      </w:r>
    </w:p>
    <w:p w14:paraId="23EA094C" w14:textId="77777777" w:rsidR="00A8095F" w:rsidRDefault="00A8095F" w:rsidP="004F0AF6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4C2AC659" w14:textId="77777777" w:rsidR="00311C71" w:rsidRDefault="00311C71" w:rsidP="00311C71">
      <w:pPr>
        <w:spacing w:line="276" w:lineRule="auto"/>
        <w:jc w:val="both"/>
        <w:rPr>
          <w:rStyle w:val="s4"/>
          <w:rFonts w:ascii="Arial" w:hAnsi="Arial" w:cs="Arial"/>
          <w:color w:val="000000" w:themeColor="text1"/>
        </w:rPr>
      </w:pPr>
    </w:p>
    <w:p w14:paraId="3C5EEFFF" w14:textId="29CD8317" w:rsidR="00311C71" w:rsidRPr="000759DC" w:rsidRDefault="00311C71" w:rsidP="00311C71">
      <w:pPr>
        <w:jc w:val="both"/>
        <w:rPr>
          <w:rStyle w:val="s4"/>
          <w:rFonts w:ascii="Arial" w:hAnsi="Arial" w:cs="Arial"/>
          <w:shd w:val="clear" w:color="auto" w:fill="FFFFFF"/>
        </w:rPr>
      </w:pPr>
      <w:r w:rsidRPr="000759DC">
        <w:rPr>
          <w:rStyle w:val="s4"/>
          <w:rFonts w:ascii="Arial" w:hAnsi="Arial" w:cs="Arial"/>
          <w:color w:val="000000" w:themeColor="text1"/>
        </w:rPr>
        <w:t>Frente a las zonas de difícil acceso, es importante mencionar que, el</w:t>
      </w:r>
      <w:r w:rsidRPr="000759DC">
        <w:rPr>
          <w:rFonts w:ascii="Arial" w:hAnsi="Arial" w:cs="Arial"/>
          <w:shd w:val="clear" w:color="auto" w:fill="FFFFFF"/>
        </w:rPr>
        <w:t xml:space="preserve"> acceso equitativo y seguro a los servicios públicos domiciliarios en Bogotá se encuentra condicionado por la existencia de asentamientos de origen informal, cuya heterogeneidad exige un tratamiento diferenciado, porque en la ciudad existen</w:t>
      </w:r>
      <w:r>
        <w:rPr>
          <w:rFonts w:ascii="Arial" w:hAnsi="Arial" w:cs="Arial"/>
          <w:shd w:val="clear" w:color="auto" w:fill="FFFFFF"/>
        </w:rPr>
        <w:t xml:space="preserve">: </w:t>
      </w:r>
      <w:r w:rsidRPr="000759DC">
        <w:rPr>
          <w:rFonts w:ascii="Arial" w:hAnsi="Arial" w:cs="Arial"/>
          <w:shd w:val="clear" w:color="auto" w:fill="FFFFFF"/>
        </w:rPr>
        <w:t xml:space="preserve"> asentamientos legalizados, en proceso de legalización y no legalizables, lo que requiere un diagnóstico integral que trascienda la visión técnica y permita abordar dimensiones jurídicas, sociales y de riesgo</w:t>
      </w:r>
      <w:r>
        <w:rPr>
          <w:rFonts w:ascii="Arial" w:hAnsi="Arial" w:cs="Arial"/>
          <w:shd w:val="clear" w:color="auto" w:fill="FFFFFF"/>
        </w:rPr>
        <w:t xml:space="preserve">. En consecuencia, se debe revisar cada situación en particular, para definir cuál es la mejor alternativa que garantice la prestación del servicio público de acueducto en dichos sectores. </w:t>
      </w:r>
    </w:p>
    <w:p w14:paraId="4B0D5F7B" w14:textId="77777777" w:rsidR="00311C71" w:rsidRDefault="00311C71" w:rsidP="004F0AF6">
      <w:pPr>
        <w:rPr>
          <w:rFonts w:ascii="Arial" w:hAnsi="Arial" w:cs="Arial"/>
          <w:color w:val="000000" w:themeColor="text1"/>
        </w:rPr>
      </w:pPr>
    </w:p>
    <w:p w14:paraId="53C4699C" w14:textId="7D48E8FE" w:rsidR="000479C6" w:rsidRDefault="000479C6" w:rsidP="000479C6">
      <w:pPr>
        <w:pStyle w:val="Sinespaciado"/>
        <w:jc w:val="both"/>
        <w:rPr>
          <w:rFonts w:ascii="Arial" w:hAnsi="Arial" w:cs="Arial"/>
          <w:b/>
          <w:i/>
          <w:color w:val="000000" w:themeColor="text1"/>
        </w:rPr>
      </w:pPr>
      <w:r>
        <w:rPr>
          <w:rFonts w:ascii="Arial" w:hAnsi="Arial" w:cs="Arial"/>
          <w:b/>
          <w:i/>
          <w:color w:val="000000" w:themeColor="text1"/>
        </w:rPr>
        <w:t xml:space="preserve">15. </w:t>
      </w:r>
      <w:r w:rsidRPr="000479C6">
        <w:rPr>
          <w:rFonts w:ascii="Arial" w:hAnsi="Arial" w:cs="Arial"/>
          <w:b/>
          <w:i/>
          <w:color w:val="000000" w:themeColor="text1"/>
        </w:rPr>
        <w:t>¿Qué programas existen para fomentar el uso responsable del agua entre los usuarios?</w:t>
      </w:r>
    </w:p>
    <w:p w14:paraId="76B180DE" w14:textId="079BAD15" w:rsidR="000479C6" w:rsidRPr="00A8095F" w:rsidRDefault="000479C6" w:rsidP="00A8095F">
      <w:pPr>
        <w:pStyle w:val="Prrafodelista"/>
        <w:numPr>
          <w:ilvl w:val="0"/>
          <w:numId w:val="19"/>
        </w:numPr>
        <w:spacing w:before="240" w:after="160"/>
        <w:jc w:val="both"/>
        <w:rPr>
          <w:rFonts w:ascii="Arial" w:eastAsia="Arial" w:hAnsi="Arial" w:cs="Arial"/>
        </w:rPr>
      </w:pPr>
      <w:r w:rsidRPr="00A8095F">
        <w:rPr>
          <w:rFonts w:ascii="Arial" w:eastAsia="Arial" w:hAnsi="Arial" w:cs="Arial"/>
          <w:u w:val="single"/>
          <w:lang w:val="es"/>
        </w:rPr>
        <w:lastRenderedPageBreak/>
        <w:t>Programa “</w:t>
      </w:r>
      <w:r w:rsidRPr="00A8095F">
        <w:rPr>
          <w:rFonts w:ascii="Arial" w:eastAsia="Arial" w:hAnsi="Arial" w:cs="Arial"/>
          <w:i/>
          <w:iCs/>
          <w:u w:val="single"/>
        </w:rPr>
        <w:t>Guaque y los amigos del agua”</w:t>
      </w:r>
      <w:r w:rsidRPr="00A8095F">
        <w:rPr>
          <w:rFonts w:ascii="Arial" w:eastAsia="Arial" w:hAnsi="Arial" w:cs="Arial"/>
        </w:rPr>
        <w:t xml:space="preserve">: Desde la </w:t>
      </w:r>
      <w:r w:rsidRPr="00A8095F">
        <w:rPr>
          <w:rFonts w:ascii="Arial" w:hAnsi="Arial" w:cs="Arial"/>
          <w:lang w:val="es"/>
        </w:rPr>
        <w:t xml:space="preserve">Subdirección de Servicios Públicos de la </w:t>
      </w:r>
      <w:r w:rsidRPr="00A8095F">
        <w:rPr>
          <w:rFonts w:ascii="Arial" w:eastAsia="Arial" w:hAnsi="Arial" w:cs="Arial"/>
        </w:rPr>
        <w:t>Secretaría Distrital del Hábitat, se desarrolla un programa de educación ambiental dirigido a niños, niñas y jóvenes del Distrito que se gestiona con el propósito de resignificar el territorio (urbano – rural), el reconocimiento de las fuentes hídricas como riqueza natural, con la realización de las siguientes actividades:</w:t>
      </w:r>
    </w:p>
    <w:p w14:paraId="239B8EA6" w14:textId="77777777" w:rsidR="00A8095F" w:rsidRDefault="00A8095F" w:rsidP="00A8095F">
      <w:pPr>
        <w:pStyle w:val="Prrafodelista"/>
        <w:spacing w:before="240"/>
        <w:ind w:left="1068"/>
        <w:jc w:val="both"/>
        <w:rPr>
          <w:rFonts w:ascii="Arial" w:hAnsi="Arial" w:cs="Arial"/>
        </w:rPr>
      </w:pPr>
    </w:p>
    <w:p w14:paraId="12A9B2CC" w14:textId="09DDF8B9" w:rsidR="000479C6" w:rsidRPr="00861A18" w:rsidRDefault="000479C6" w:rsidP="00A8095F">
      <w:pPr>
        <w:pStyle w:val="Prrafodelista"/>
        <w:spacing w:before="240"/>
        <w:ind w:left="1068"/>
        <w:jc w:val="both"/>
        <w:rPr>
          <w:rFonts w:ascii="Arial" w:hAnsi="Arial" w:cs="Arial"/>
        </w:rPr>
      </w:pPr>
      <w:r w:rsidRPr="00861A18">
        <w:rPr>
          <w:rFonts w:ascii="Arial" w:hAnsi="Arial" w:cs="Arial"/>
        </w:rPr>
        <w:t>En coordinación con la Secretaría de Educación del Distrito, se han realizado charlas y talleres de educación ambiental sobre el cuidado del agua y los ecosistemas estratégicos de Bogotá que conforman su sistema hídrico: páramos, ríos, quebradas, humedales, río Bogotá, y su relación con el sistema de acueducto y alcantarillado de Bogotá. </w:t>
      </w:r>
    </w:p>
    <w:p w14:paraId="192B2853" w14:textId="77777777" w:rsidR="00A8095F" w:rsidRDefault="00A8095F" w:rsidP="00A8095F">
      <w:pPr>
        <w:suppressAutoHyphens/>
        <w:ind w:left="1068"/>
        <w:jc w:val="both"/>
        <w:textAlignment w:val="baseline"/>
        <w:rPr>
          <w:rFonts w:ascii="Arial" w:hAnsi="Arial" w:cs="Arial"/>
        </w:rPr>
      </w:pPr>
    </w:p>
    <w:p w14:paraId="133CF030" w14:textId="4CD4C234" w:rsidR="000479C6" w:rsidRDefault="000479C6" w:rsidP="00A8095F">
      <w:pPr>
        <w:suppressAutoHyphens/>
        <w:ind w:left="1068"/>
        <w:jc w:val="both"/>
        <w:textAlignment w:val="baseline"/>
        <w:rPr>
          <w:rFonts w:ascii="Arial" w:eastAsia="Calibri" w:hAnsi="Arial" w:cs="Arial"/>
          <w:lang w:eastAsia="zh-CN"/>
        </w:rPr>
      </w:pPr>
      <w:r w:rsidRPr="00861A18">
        <w:rPr>
          <w:rFonts w:ascii="Arial" w:hAnsi="Arial" w:cs="Arial"/>
        </w:rPr>
        <w:t xml:space="preserve">Durante el año 2024, </w:t>
      </w:r>
      <w:r w:rsidRPr="00861A18">
        <w:rPr>
          <w:rFonts w:ascii="Arial" w:eastAsia="Calibri" w:hAnsi="Arial" w:cs="Arial"/>
          <w:lang w:eastAsia="zh-CN"/>
        </w:rPr>
        <w:t>se realizaron 64 jornadas del programa, donde se impartieron 209 talleres, con la participación de 301 docentes, 8.181 estudiantes de instituciones educativas tanto públicas como privadas y 677 personas de la comunidad en general, para un total de 9472 asistentes. </w:t>
      </w:r>
    </w:p>
    <w:p w14:paraId="7B6FBD49" w14:textId="77777777" w:rsidR="00A8095F" w:rsidRPr="00861A18" w:rsidRDefault="00A8095F" w:rsidP="00A8095F">
      <w:pPr>
        <w:suppressAutoHyphens/>
        <w:ind w:left="1068"/>
        <w:jc w:val="both"/>
        <w:textAlignment w:val="baseline"/>
        <w:rPr>
          <w:rFonts w:ascii="Arial" w:hAnsi="Arial" w:cs="Arial"/>
        </w:rPr>
      </w:pPr>
    </w:p>
    <w:p w14:paraId="23D71E22" w14:textId="3994531F" w:rsidR="000479C6" w:rsidRPr="00861A18" w:rsidRDefault="000479C6" w:rsidP="00A8095F">
      <w:pPr>
        <w:ind w:left="1068"/>
        <w:jc w:val="both"/>
        <w:rPr>
          <w:rFonts w:ascii="Arial" w:hAnsi="Arial" w:cs="Arial"/>
        </w:rPr>
      </w:pPr>
      <w:r w:rsidRPr="00861A18">
        <w:rPr>
          <w:rFonts w:ascii="Arial" w:hAnsi="Arial" w:cs="Arial"/>
        </w:rPr>
        <w:t xml:space="preserve">Durante los meses de enero a </w:t>
      </w:r>
      <w:r w:rsidR="00A70537">
        <w:rPr>
          <w:rFonts w:ascii="Arial" w:hAnsi="Arial" w:cs="Arial"/>
        </w:rPr>
        <w:t>noviembre</w:t>
      </w:r>
      <w:r w:rsidRPr="00861A18">
        <w:rPr>
          <w:rFonts w:ascii="Arial" w:hAnsi="Arial" w:cs="Arial"/>
        </w:rPr>
        <w:t xml:space="preserve"> de 2025, se han realizado </w:t>
      </w:r>
      <w:r w:rsidR="00A70537">
        <w:rPr>
          <w:rFonts w:ascii="Arial" w:hAnsi="Arial" w:cs="Arial"/>
        </w:rPr>
        <w:t>49</w:t>
      </w:r>
      <w:r w:rsidRPr="00861A18">
        <w:rPr>
          <w:rFonts w:ascii="Arial" w:hAnsi="Arial" w:cs="Arial"/>
        </w:rPr>
        <w:t xml:space="preserve"> jornadas de educación ambiental, donde se atendieron a </w:t>
      </w:r>
      <w:r w:rsidR="00A70537">
        <w:rPr>
          <w:rFonts w:ascii="Arial" w:hAnsi="Arial" w:cs="Arial"/>
        </w:rPr>
        <w:t>3161</w:t>
      </w:r>
      <w:r w:rsidRPr="00861A18">
        <w:rPr>
          <w:rFonts w:ascii="Arial" w:hAnsi="Arial" w:cs="Arial"/>
        </w:rPr>
        <w:t xml:space="preserve"> estudiantes, </w:t>
      </w:r>
      <w:r w:rsidR="00A70537">
        <w:rPr>
          <w:rFonts w:ascii="Arial" w:hAnsi="Arial" w:cs="Arial"/>
        </w:rPr>
        <w:t>80</w:t>
      </w:r>
      <w:r w:rsidRPr="00861A18">
        <w:rPr>
          <w:rFonts w:ascii="Arial" w:hAnsi="Arial" w:cs="Arial"/>
        </w:rPr>
        <w:t xml:space="preserve"> docentes y </w:t>
      </w:r>
      <w:r w:rsidR="00A70537">
        <w:rPr>
          <w:rFonts w:ascii="Arial" w:hAnsi="Arial" w:cs="Arial"/>
        </w:rPr>
        <w:t>1988</w:t>
      </w:r>
      <w:r w:rsidRPr="00861A18">
        <w:rPr>
          <w:rFonts w:ascii="Arial" w:hAnsi="Arial" w:cs="Arial"/>
        </w:rPr>
        <w:t xml:space="preserve"> personas de la comunidad en general.</w:t>
      </w:r>
    </w:p>
    <w:p w14:paraId="0EABB6C7" w14:textId="77777777" w:rsidR="000479C6" w:rsidRPr="00861A18" w:rsidRDefault="000479C6" w:rsidP="000479C6">
      <w:pPr>
        <w:ind w:left="708"/>
        <w:jc w:val="both"/>
        <w:rPr>
          <w:rFonts w:ascii="Arial" w:hAnsi="Arial" w:cs="Arial"/>
        </w:rPr>
      </w:pPr>
    </w:p>
    <w:p w14:paraId="6C8F9B26" w14:textId="77777777" w:rsidR="000479C6" w:rsidRPr="00A8095F" w:rsidRDefault="000479C6" w:rsidP="00A8095F">
      <w:pPr>
        <w:pStyle w:val="Prrafodelista"/>
        <w:numPr>
          <w:ilvl w:val="0"/>
          <w:numId w:val="19"/>
        </w:numPr>
        <w:jc w:val="both"/>
        <w:rPr>
          <w:rFonts w:ascii="Arial" w:hAnsi="Arial" w:cs="Arial"/>
          <w:color w:val="00000A"/>
        </w:rPr>
      </w:pPr>
      <w:r w:rsidRPr="00A8095F">
        <w:rPr>
          <w:rFonts w:ascii="Arial" w:eastAsia="Arial" w:hAnsi="Arial" w:cs="Arial"/>
          <w:u w:val="single"/>
        </w:rPr>
        <w:t>Escuela del agua</w:t>
      </w:r>
      <w:r w:rsidRPr="00A8095F">
        <w:rPr>
          <w:rFonts w:ascii="Arial" w:eastAsia="Arial" w:hAnsi="Arial" w:cs="Arial"/>
        </w:rPr>
        <w:t xml:space="preserve">: Desde la </w:t>
      </w:r>
      <w:r w:rsidRPr="00A8095F">
        <w:rPr>
          <w:rFonts w:ascii="Arial" w:hAnsi="Arial" w:cs="Arial"/>
          <w:lang w:val="es"/>
        </w:rPr>
        <w:t xml:space="preserve">Subdirección de Información Sectorial de la </w:t>
      </w:r>
      <w:r w:rsidRPr="00A8095F">
        <w:rPr>
          <w:rFonts w:ascii="Arial" w:eastAsia="Arial" w:hAnsi="Arial" w:cs="Arial"/>
        </w:rPr>
        <w:t xml:space="preserve">Secretaría Distrital del Hábitat, durante el año 2024 y lo corrido del 2025, se </w:t>
      </w:r>
      <w:r w:rsidRPr="00A8095F">
        <w:rPr>
          <w:rFonts w:ascii="Arial" w:hAnsi="Arial" w:cs="Arial"/>
        </w:rPr>
        <w:t xml:space="preserve">han desarrollado tres cursos virtuales, que se pueden consultar en el link: </w:t>
      </w:r>
      <w:hyperlink r:id="rId10">
        <w:r w:rsidRPr="00A8095F">
          <w:rPr>
            <w:rStyle w:val="Hipervnculo"/>
            <w:rFonts w:ascii="Arial" w:hAnsi="Arial" w:cs="Arial"/>
          </w:rPr>
          <w:t>https://escuela.habitatbogota.gov.co/,</w:t>
        </w:r>
      </w:hyperlink>
      <w:r w:rsidRPr="00A8095F">
        <w:rPr>
          <w:rFonts w:ascii="Arial" w:hAnsi="Arial" w:cs="Arial"/>
        </w:rPr>
        <w:t xml:space="preserve"> cuyas temáticas fueron:</w:t>
      </w:r>
    </w:p>
    <w:p w14:paraId="5C3FFD1C" w14:textId="77777777" w:rsidR="000479C6" w:rsidRPr="00861A18" w:rsidRDefault="000479C6" w:rsidP="000479C6">
      <w:pPr>
        <w:ind w:left="1134"/>
        <w:jc w:val="both"/>
        <w:rPr>
          <w:rFonts w:ascii="Arial" w:hAnsi="Arial" w:cs="Arial"/>
        </w:rPr>
      </w:pPr>
    </w:p>
    <w:p w14:paraId="3689DF57" w14:textId="77777777" w:rsidR="00A8095F" w:rsidRDefault="000479C6" w:rsidP="00A8095F">
      <w:pPr>
        <w:pStyle w:val="Prrafodelista"/>
        <w:numPr>
          <w:ilvl w:val="0"/>
          <w:numId w:val="20"/>
        </w:numPr>
        <w:jc w:val="both"/>
        <w:rPr>
          <w:rFonts w:ascii="Arial" w:eastAsia="Calibri" w:hAnsi="Arial" w:cs="Arial"/>
          <w:lang w:eastAsia="zh-CN"/>
        </w:rPr>
      </w:pPr>
      <w:r w:rsidRPr="00A8095F">
        <w:rPr>
          <w:rFonts w:ascii="Arial" w:eastAsia="Calibri" w:hAnsi="Arial" w:cs="Arial"/>
          <w:i/>
          <w:iCs/>
          <w:lang w:eastAsia="zh-CN"/>
        </w:rPr>
        <w:t>Gestión de residuos y economía circular</w:t>
      </w:r>
      <w:r w:rsidRPr="00A8095F">
        <w:rPr>
          <w:rFonts w:ascii="Arial" w:eastAsia="Calibri" w:hAnsi="Arial" w:cs="Arial"/>
          <w:lang w:eastAsia="zh-CN"/>
        </w:rPr>
        <w:t xml:space="preserve">, donde con conciencia y acción, se busca ayudar a reducir el impacto de las problemáticas derivadas de la inapropiada gestión y manejo de los residuos, con </w:t>
      </w:r>
      <w:r w:rsidR="00A70537" w:rsidRPr="00A8095F">
        <w:rPr>
          <w:rFonts w:ascii="Arial" w:eastAsia="Calibri" w:hAnsi="Arial" w:cs="Arial"/>
          <w:lang w:eastAsia="zh-CN"/>
        </w:rPr>
        <w:t xml:space="preserve">más de </w:t>
      </w:r>
      <w:r w:rsidRPr="00A8095F">
        <w:rPr>
          <w:rFonts w:ascii="Arial" w:eastAsia="Calibri" w:hAnsi="Arial" w:cs="Arial"/>
          <w:lang w:eastAsia="zh-CN"/>
        </w:rPr>
        <w:t>74 participantes.</w:t>
      </w:r>
    </w:p>
    <w:p w14:paraId="470C413E" w14:textId="77777777" w:rsidR="00A8095F" w:rsidRDefault="00A8095F" w:rsidP="00A8095F">
      <w:pPr>
        <w:pStyle w:val="Prrafodelista"/>
        <w:jc w:val="both"/>
        <w:rPr>
          <w:rFonts w:ascii="Arial" w:eastAsia="Calibri" w:hAnsi="Arial" w:cs="Arial"/>
          <w:lang w:eastAsia="zh-CN"/>
        </w:rPr>
      </w:pPr>
    </w:p>
    <w:p w14:paraId="2C0AB8DA" w14:textId="77777777" w:rsidR="00A8095F" w:rsidRDefault="000479C6" w:rsidP="00A8095F">
      <w:pPr>
        <w:pStyle w:val="Prrafodelista"/>
        <w:numPr>
          <w:ilvl w:val="0"/>
          <w:numId w:val="20"/>
        </w:numPr>
        <w:jc w:val="both"/>
        <w:rPr>
          <w:rFonts w:ascii="Arial" w:eastAsia="Calibri" w:hAnsi="Arial" w:cs="Arial"/>
          <w:lang w:eastAsia="zh-CN"/>
        </w:rPr>
      </w:pPr>
      <w:r w:rsidRPr="00A8095F">
        <w:rPr>
          <w:rFonts w:ascii="Arial" w:eastAsia="Calibri" w:hAnsi="Arial" w:cs="Arial"/>
          <w:i/>
          <w:iCs/>
          <w:lang w:eastAsia="zh-CN"/>
        </w:rPr>
        <w:t>Ciclo del Agua y Cambio Climático</w:t>
      </w:r>
      <w:r w:rsidRPr="00A8095F">
        <w:rPr>
          <w:rFonts w:ascii="Arial" w:eastAsia="Calibri" w:hAnsi="Arial" w:cs="Arial"/>
          <w:lang w:eastAsia="zh-CN"/>
        </w:rPr>
        <w:t xml:space="preserve">, con el que se espera construir de forma colectiva el fortalecimiento de un modelo de gestión pública del agua desde la noción de sostenibilidad hídrica de la ciudad, con </w:t>
      </w:r>
      <w:r w:rsidR="00A70537" w:rsidRPr="00A8095F">
        <w:rPr>
          <w:rFonts w:ascii="Arial" w:eastAsia="Calibri" w:hAnsi="Arial" w:cs="Arial"/>
          <w:lang w:eastAsia="zh-CN"/>
        </w:rPr>
        <w:t xml:space="preserve">más de </w:t>
      </w:r>
      <w:r w:rsidRPr="00A8095F">
        <w:rPr>
          <w:rFonts w:ascii="Arial" w:eastAsia="Calibri" w:hAnsi="Arial" w:cs="Arial"/>
          <w:lang w:eastAsia="zh-CN"/>
        </w:rPr>
        <w:t>44 participantes.</w:t>
      </w:r>
    </w:p>
    <w:p w14:paraId="32625159" w14:textId="77777777" w:rsidR="00A8095F" w:rsidRPr="00A8095F" w:rsidRDefault="00A8095F" w:rsidP="00A8095F">
      <w:pPr>
        <w:pStyle w:val="Prrafodelista"/>
        <w:rPr>
          <w:rFonts w:ascii="Arial" w:hAnsi="Arial" w:cs="Arial"/>
          <w:i/>
          <w:iCs/>
        </w:rPr>
      </w:pPr>
    </w:p>
    <w:p w14:paraId="53A2EFFC" w14:textId="726BC8FE" w:rsidR="000479C6" w:rsidRPr="00A8095F" w:rsidRDefault="000479C6" w:rsidP="00A8095F">
      <w:pPr>
        <w:pStyle w:val="Prrafodelista"/>
        <w:numPr>
          <w:ilvl w:val="0"/>
          <w:numId w:val="20"/>
        </w:numPr>
        <w:jc w:val="both"/>
        <w:rPr>
          <w:rFonts w:ascii="Arial" w:eastAsia="Calibri" w:hAnsi="Arial" w:cs="Arial"/>
          <w:lang w:eastAsia="zh-CN"/>
        </w:rPr>
      </w:pPr>
      <w:r w:rsidRPr="00A8095F">
        <w:rPr>
          <w:rFonts w:ascii="Arial" w:hAnsi="Arial" w:cs="Arial"/>
          <w:i/>
          <w:iCs/>
        </w:rPr>
        <w:t xml:space="preserve">Aprovechamiento de agua - ¡cada gota cuenta!, </w:t>
      </w:r>
      <w:r w:rsidRPr="00A8095F">
        <w:rPr>
          <w:rFonts w:ascii="Arial" w:eastAsia="Calibri" w:hAnsi="Arial" w:cs="Arial"/>
          <w:lang w:eastAsia="zh-CN"/>
        </w:rPr>
        <w:t>con más de 133 participantes a la fecha.</w:t>
      </w:r>
    </w:p>
    <w:p w14:paraId="2EDADDA7" w14:textId="77777777" w:rsidR="00C57A20" w:rsidRPr="00861A18" w:rsidRDefault="00C57A20" w:rsidP="00C57A20">
      <w:pPr>
        <w:pStyle w:val="Prrafodelista"/>
        <w:ind w:left="1068"/>
        <w:jc w:val="both"/>
        <w:rPr>
          <w:rFonts w:ascii="Arial" w:eastAsia="Calibri" w:hAnsi="Arial" w:cs="Arial"/>
          <w:color w:val="00000A"/>
          <w:lang w:eastAsia="zh-CN"/>
        </w:rPr>
      </w:pPr>
    </w:p>
    <w:p w14:paraId="0FDDF92C" w14:textId="77777777" w:rsidR="00C57A20" w:rsidRDefault="00C57A20" w:rsidP="00C57A20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kern w:val="0"/>
        </w:rPr>
      </w:pPr>
      <w:r>
        <w:rPr>
          <w:rFonts w:ascii="Arial" w:hAnsi="Arial" w:cs="Arial"/>
          <w:b/>
          <w:i/>
          <w:color w:val="000000" w:themeColor="text1"/>
        </w:rPr>
        <w:t xml:space="preserve">16. </w:t>
      </w:r>
      <w:r>
        <w:rPr>
          <w:rFonts w:ascii="Arial" w:hAnsi="Arial" w:cs="Arial"/>
          <w:b/>
          <w:bCs/>
          <w:color w:val="000000"/>
          <w:kern w:val="0"/>
        </w:rPr>
        <w:t xml:space="preserve">¿Cómo se calculan las tarifas del servicio de acueducto y alcantarillado? </w:t>
      </w:r>
    </w:p>
    <w:p w14:paraId="51ACB6B8" w14:textId="77777777" w:rsidR="00C57A20" w:rsidRDefault="00C57A20" w:rsidP="00C57A20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69EA9159" w14:textId="77777777" w:rsidR="00C57A20" w:rsidRDefault="00C57A20" w:rsidP="00C57A20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relación con el cálculo de las tarifas de los servicios públicos domiciliarios de </w:t>
      </w:r>
      <w:r w:rsidRPr="00F23864">
        <w:rPr>
          <w:rStyle w:val="Textoennegrita"/>
          <w:rFonts w:ascii="Arial" w:eastAsiaTheme="majorEastAsia" w:hAnsi="Arial" w:cs="Arial"/>
          <w:b w:val="0"/>
          <w:bCs w:val="0"/>
        </w:rPr>
        <w:t>acueducto y alcantarillado</w:t>
      </w:r>
      <w:r w:rsidRPr="00F23864">
        <w:rPr>
          <w:rFonts w:ascii="Arial" w:hAnsi="Arial" w:cs="Arial"/>
        </w:rPr>
        <w:t xml:space="preserve">, es preciso señalar que las </w:t>
      </w:r>
      <w:r w:rsidRPr="00F23864">
        <w:rPr>
          <w:rStyle w:val="Textoennegrita"/>
          <w:rFonts w:ascii="Arial" w:eastAsiaTheme="majorEastAsia" w:hAnsi="Arial" w:cs="Arial"/>
          <w:b w:val="0"/>
          <w:bCs w:val="0"/>
        </w:rPr>
        <w:t xml:space="preserve">metodologías tarifarias </w:t>
      </w:r>
      <w:r w:rsidRPr="00F23864">
        <w:rPr>
          <w:rStyle w:val="Textoennegrita"/>
          <w:rFonts w:ascii="Arial" w:eastAsiaTheme="majorEastAsia" w:hAnsi="Arial" w:cs="Arial"/>
          <w:b w:val="0"/>
          <w:bCs w:val="0"/>
        </w:rPr>
        <w:lastRenderedPageBreak/>
        <w:t>vigentes</w:t>
      </w:r>
      <w:r w:rsidRPr="00F23864">
        <w:rPr>
          <w:rFonts w:ascii="Arial" w:hAnsi="Arial" w:cs="Arial"/>
          <w:b/>
          <w:bCs/>
        </w:rPr>
        <w:t>,</w:t>
      </w:r>
      <w:r w:rsidRPr="00F23864">
        <w:rPr>
          <w:rFonts w:ascii="Arial" w:hAnsi="Arial" w:cs="Arial"/>
        </w:rPr>
        <w:t xml:space="preserve"> de obligatorio cumplimiento para las personas prestadoras sujetas a su ámbito de aplicación, son las establecidas por la </w:t>
      </w:r>
      <w:r w:rsidRPr="00F23864">
        <w:rPr>
          <w:rStyle w:val="Textoennegrita"/>
          <w:rFonts w:ascii="Arial" w:eastAsiaTheme="majorEastAsia" w:hAnsi="Arial" w:cs="Arial"/>
          <w:b w:val="0"/>
          <w:bCs w:val="0"/>
        </w:rPr>
        <w:t>Comisión de Regulación de Agua Potable y Saneamiento Básico – CRA</w:t>
      </w:r>
      <w:r w:rsidRPr="00F2386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 saber:</w:t>
      </w:r>
    </w:p>
    <w:p w14:paraId="1B42DFD2" w14:textId="77777777" w:rsidR="00A8095F" w:rsidRDefault="00A8095F" w:rsidP="00C57A20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</w:p>
    <w:p w14:paraId="66D701BC" w14:textId="77777777" w:rsidR="00C57A20" w:rsidRDefault="00C57A20" w:rsidP="00C57A20">
      <w:pPr>
        <w:pStyle w:val="NormalWeb"/>
        <w:numPr>
          <w:ilvl w:val="0"/>
          <w:numId w:val="16"/>
        </w:numPr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Style w:val="Textoennegrita"/>
          <w:rFonts w:ascii="Arial" w:eastAsiaTheme="majorEastAsia" w:hAnsi="Arial" w:cs="Arial"/>
        </w:rPr>
        <w:t>Resolución CRA 688 de 2014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i/>
          <w:iCs/>
        </w:rPr>
        <w:t>“Por la cual se establece la metodología tarifaria para las personas prestadoras de los servicios públicos domiciliarios de acueducto y alcantarillado con más de cinco mil (5.000) suscriptores en el área urbana”.</w:t>
      </w:r>
    </w:p>
    <w:p w14:paraId="616A738B" w14:textId="77777777" w:rsidR="00C57A20" w:rsidRDefault="00C57A20" w:rsidP="00C57A20">
      <w:pPr>
        <w:pStyle w:val="NormalWeb"/>
        <w:numPr>
          <w:ilvl w:val="0"/>
          <w:numId w:val="16"/>
        </w:numPr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Style w:val="Textoennegrita"/>
          <w:rFonts w:ascii="Arial" w:eastAsiaTheme="majorEastAsia" w:hAnsi="Arial" w:cs="Arial"/>
        </w:rPr>
        <w:t xml:space="preserve">Resolución CRA 825 de 2017 </w:t>
      </w:r>
      <w:r>
        <w:rPr>
          <w:rStyle w:val="Textoennegrita"/>
          <w:rFonts w:ascii="Arial" w:eastAsiaTheme="majorEastAsia" w:hAnsi="Arial" w:cs="Arial"/>
          <w:i/>
          <w:iCs/>
        </w:rPr>
        <w:t>“P</w:t>
      </w:r>
      <w:r>
        <w:rPr>
          <w:rFonts w:ascii="Arial" w:hAnsi="Arial" w:cs="Arial"/>
          <w:i/>
          <w:iCs/>
        </w:rPr>
        <w:t>or la cual se establece la metodología tarifaria para las personas prestadoras de los servicios públicos domiciliarios de acueducto y alcantarillado que atienden hasta cinco mil (5.000) suscriptores en el área urbana y aquellas que prestan el servicio en el área rural, independientemente del número de suscriptores atendidos”.</w:t>
      </w:r>
    </w:p>
    <w:p w14:paraId="4BDF8B10" w14:textId="77777777" w:rsidR="00C57A20" w:rsidRDefault="00C57A20" w:rsidP="00C57A20">
      <w:pPr>
        <w:pStyle w:val="NormalWeb"/>
        <w:spacing w:before="0" w:beforeAutospacing="0" w:after="0" w:afterAutospacing="0"/>
        <w:ind w:left="720"/>
        <w:jc w:val="both"/>
        <w:rPr>
          <w:rFonts w:ascii="Arial" w:hAnsi="Arial" w:cs="Arial"/>
        </w:rPr>
      </w:pPr>
    </w:p>
    <w:p w14:paraId="59E6D069" w14:textId="77777777" w:rsidR="00C57A20" w:rsidRDefault="00C57A20" w:rsidP="00C57A20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De conformidad con lo dispuesto en el numeral 14.18 del artículo 14 y el numeral 88.19 del artículo 88 de la Ley 142 de 1994, las personas prestadoras de los servicios públicos domiciliarios deben someter la fijación de sus tarifas a la regulación establecida por la comisión de regulación competente, en este caso, la CRA.</w:t>
      </w:r>
    </w:p>
    <w:p w14:paraId="06D61FB2" w14:textId="77777777" w:rsidR="00C57A20" w:rsidRDefault="00C57A20" w:rsidP="00C57A20">
      <w:pPr>
        <w:pStyle w:val="NormalWeb"/>
        <w:spacing w:before="0" w:beforeAutospacing="0" w:after="0" w:afterAutospacing="0"/>
        <w:jc w:val="both"/>
        <w:rPr>
          <w:rFonts w:asciiTheme="majorHAnsi" w:hAnsiTheme="majorHAnsi" w:cs="Arial"/>
        </w:rPr>
      </w:pPr>
    </w:p>
    <w:p w14:paraId="5F8A9115" w14:textId="77777777" w:rsidR="00C57A20" w:rsidRPr="00A8095F" w:rsidRDefault="00C57A20" w:rsidP="00C57A20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 w:rsidRPr="00A8095F">
        <w:rPr>
          <w:rFonts w:ascii="Arial" w:hAnsi="Arial" w:cs="Arial"/>
        </w:rPr>
        <w:t>En ese sentido, el artículo 14 de la citada Ley define los regímenes tarifarios, entre ellos:</w:t>
      </w:r>
    </w:p>
    <w:p w14:paraId="61ECACEA" w14:textId="77777777" w:rsidR="00C57A20" w:rsidRPr="00A8095F" w:rsidRDefault="00C57A20" w:rsidP="00F23864">
      <w:pPr>
        <w:numPr>
          <w:ilvl w:val="0"/>
          <w:numId w:val="17"/>
        </w:numPr>
        <w:spacing w:before="100" w:beforeAutospacing="1" w:after="100" w:afterAutospacing="1"/>
        <w:jc w:val="both"/>
        <w:rPr>
          <w:rFonts w:ascii="Arial" w:eastAsia="Times New Roman" w:hAnsi="Arial" w:cs="Arial"/>
          <w:i/>
          <w:iCs/>
          <w:kern w:val="0"/>
          <w:lang w:eastAsia="es-CO"/>
          <w14:ligatures w14:val="none"/>
        </w:rPr>
      </w:pPr>
      <w:r w:rsidRPr="00A8095F">
        <w:rPr>
          <w:rFonts w:ascii="Arial" w:eastAsia="Times New Roman" w:hAnsi="Arial" w:cs="Arial"/>
          <w:b/>
          <w:bCs/>
          <w:i/>
          <w:iCs/>
          <w:kern w:val="0"/>
          <w:lang w:eastAsia="es-CO"/>
          <w14:ligatures w14:val="none"/>
        </w:rPr>
        <w:t>Artículo 14.10 – Libertad regulada:</w:t>
      </w:r>
      <w:r w:rsidRPr="00A8095F">
        <w:rPr>
          <w:rFonts w:ascii="Arial" w:eastAsia="Times New Roman" w:hAnsi="Arial" w:cs="Arial"/>
          <w:i/>
          <w:iCs/>
          <w:kern w:val="0"/>
          <w:lang w:eastAsia="es-CO"/>
          <w14:ligatures w14:val="none"/>
        </w:rPr>
        <w:t xml:space="preserve"> régimen de tarifas mediante el cual la comisión de regulación respectiva fija los criterios y la metodología con arreglo a los cuales las empresas de servicios públicos domiciliarios pueden determinar o modificar los precios máximos de los servicios ofrecidos al usuario o consumidor.</w:t>
      </w:r>
    </w:p>
    <w:p w14:paraId="4FB2887D" w14:textId="77777777" w:rsidR="00C57A20" w:rsidRPr="00A8095F" w:rsidRDefault="00C57A20" w:rsidP="00F23864">
      <w:pPr>
        <w:numPr>
          <w:ilvl w:val="0"/>
          <w:numId w:val="17"/>
        </w:numPr>
        <w:spacing w:before="100" w:beforeAutospacing="1" w:after="100" w:afterAutospacing="1"/>
        <w:jc w:val="both"/>
        <w:rPr>
          <w:rFonts w:ascii="Arial" w:eastAsia="Times New Roman" w:hAnsi="Arial" w:cs="Arial"/>
          <w:i/>
          <w:iCs/>
          <w:kern w:val="0"/>
          <w:lang w:eastAsia="es-CO"/>
          <w14:ligatures w14:val="none"/>
        </w:rPr>
      </w:pPr>
      <w:r w:rsidRPr="00A8095F">
        <w:rPr>
          <w:rFonts w:ascii="Arial" w:eastAsia="Times New Roman" w:hAnsi="Arial" w:cs="Arial"/>
          <w:b/>
          <w:bCs/>
          <w:i/>
          <w:iCs/>
          <w:kern w:val="0"/>
          <w:lang w:eastAsia="es-CO"/>
          <w14:ligatures w14:val="none"/>
        </w:rPr>
        <w:t>Artículo 14.11 – Libertad vigilada:</w:t>
      </w:r>
      <w:r w:rsidRPr="00A8095F">
        <w:rPr>
          <w:rFonts w:ascii="Arial" w:eastAsia="Times New Roman" w:hAnsi="Arial" w:cs="Arial"/>
          <w:i/>
          <w:iCs/>
          <w:kern w:val="0"/>
          <w:lang w:eastAsia="es-CO"/>
          <w14:ligatures w14:val="none"/>
        </w:rPr>
        <w:t xml:space="preserve"> régimen de tarifas mediante el cual las empresas de servicios públicos domiciliarios pueden determinar libremente las tarifas de venta a medianos y pequeños consumidores, con la obligación de informar por escrito a las comisiones de regulación sobre las decisiones adoptadas en esta materia.</w:t>
      </w:r>
    </w:p>
    <w:p w14:paraId="0F2B0A71" w14:textId="60B7AE43" w:rsidR="00C57A20" w:rsidRDefault="00C57A20" w:rsidP="00C57A20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Los marcos tarifarios establecidos por la CRA en las resoluciones 668</w:t>
      </w:r>
      <w:r w:rsidR="00F23864">
        <w:rPr>
          <w:rFonts w:ascii="Arial" w:hAnsi="Arial" w:cs="Arial"/>
        </w:rPr>
        <w:t xml:space="preserve"> de 2014 </w:t>
      </w:r>
      <w:r>
        <w:rPr>
          <w:rFonts w:ascii="Arial" w:hAnsi="Arial" w:cs="Arial"/>
        </w:rPr>
        <w:t xml:space="preserve"> y 825</w:t>
      </w:r>
      <w:r w:rsidR="00F23864">
        <w:rPr>
          <w:rFonts w:ascii="Arial" w:hAnsi="Arial" w:cs="Arial"/>
        </w:rPr>
        <w:t xml:space="preserve"> de 2017</w:t>
      </w:r>
      <w:r>
        <w:rPr>
          <w:rFonts w:ascii="Arial" w:hAnsi="Arial" w:cs="Arial"/>
        </w:rPr>
        <w:t xml:space="preserve">, definen la configuración de las tarifas y los criterios para la determinación de los precios del servicio, </w:t>
      </w:r>
      <w:r w:rsidR="00F23864" w:rsidRPr="00F23864">
        <w:rPr>
          <w:rFonts w:ascii="Arial" w:hAnsi="Arial" w:cs="Arial"/>
        </w:rPr>
        <w:t>bajo la técnica regulatoria de costos de referencia calculados a partir de costos medios del servicio y una tasa de retorno,</w:t>
      </w:r>
      <w:r>
        <w:rPr>
          <w:rFonts w:ascii="Arial" w:hAnsi="Arial" w:cs="Arial"/>
        </w:rPr>
        <w:t>. Así mismo, fijan parámetros y topes para la incorporación de los costos administrativos y operativos, determinan las condiciones para el reconocimiento de las inversiones y precisan el inventario de activos que pueden ser considerados dentro de la estructura tarifaria.</w:t>
      </w:r>
    </w:p>
    <w:p w14:paraId="3EE318B0" w14:textId="77777777" w:rsidR="00F23864" w:rsidRDefault="00F23864" w:rsidP="00C57A20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</w:p>
    <w:p w14:paraId="7EB670E1" w14:textId="77777777" w:rsidR="00C57A20" w:rsidRDefault="00C57A20" w:rsidP="00C57A20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En particular, las metodologías prevén la determinación de los siguientes</w:t>
      </w:r>
      <w:r w:rsidRPr="00F23864">
        <w:rPr>
          <w:rFonts w:ascii="Arial" w:hAnsi="Arial" w:cs="Arial"/>
          <w:b/>
          <w:bCs/>
        </w:rPr>
        <w:t xml:space="preserve"> </w:t>
      </w:r>
      <w:r w:rsidRPr="00F23864">
        <w:rPr>
          <w:rStyle w:val="Textoennegrita"/>
          <w:rFonts w:ascii="Arial" w:eastAsiaTheme="majorEastAsia" w:hAnsi="Arial" w:cs="Arial"/>
          <w:b w:val="0"/>
          <w:bCs w:val="0"/>
        </w:rPr>
        <w:t>costos económicos de referencia</w:t>
      </w:r>
      <w:r w:rsidRPr="00F23864">
        <w:rPr>
          <w:rFonts w:ascii="Arial" w:hAnsi="Arial" w:cs="Arial"/>
          <w:b/>
          <w:bCs/>
        </w:rPr>
        <w:t>:</w:t>
      </w:r>
    </w:p>
    <w:p w14:paraId="3815518A" w14:textId="77777777" w:rsidR="00C57A20" w:rsidRDefault="00C57A20" w:rsidP="00C57A20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</w:p>
    <w:p w14:paraId="24E5EC6F" w14:textId="77777777" w:rsidR="00C57A20" w:rsidRPr="00F23864" w:rsidRDefault="00C57A20" w:rsidP="00C57A20">
      <w:pPr>
        <w:pStyle w:val="NormalWeb"/>
        <w:numPr>
          <w:ilvl w:val="0"/>
          <w:numId w:val="18"/>
        </w:numPr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r w:rsidRPr="00F23864">
        <w:rPr>
          <w:rStyle w:val="Textoennegrita"/>
          <w:rFonts w:ascii="Arial" w:eastAsiaTheme="majorEastAsia" w:hAnsi="Arial" w:cs="Arial"/>
          <w:b w:val="0"/>
          <w:bCs w:val="0"/>
        </w:rPr>
        <w:t>Costo Medio de Administración (CMA)</w:t>
      </w:r>
      <w:r w:rsidRPr="00F23864">
        <w:rPr>
          <w:rFonts w:ascii="Arial" w:hAnsi="Arial" w:cs="Arial"/>
          <w:b/>
          <w:bCs/>
        </w:rPr>
        <w:t xml:space="preserve">, </w:t>
      </w:r>
      <w:r w:rsidRPr="00F23864">
        <w:rPr>
          <w:rFonts w:ascii="Arial" w:hAnsi="Arial" w:cs="Arial"/>
        </w:rPr>
        <w:t>a partir del cual se define el</w:t>
      </w:r>
      <w:r w:rsidRPr="00F23864">
        <w:rPr>
          <w:rFonts w:ascii="Arial" w:hAnsi="Arial" w:cs="Arial"/>
          <w:b/>
          <w:bCs/>
        </w:rPr>
        <w:t xml:space="preserve"> </w:t>
      </w:r>
      <w:r w:rsidRPr="00F23864">
        <w:rPr>
          <w:rStyle w:val="Textoennegrita"/>
          <w:rFonts w:ascii="Arial" w:eastAsiaTheme="majorEastAsia" w:hAnsi="Arial" w:cs="Arial"/>
          <w:b w:val="0"/>
          <w:bCs w:val="0"/>
        </w:rPr>
        <w:t>Cargo Fijo mensual</w:t>
      </w:r>
      <w:r w:rsidRPr="00F23864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</w:rPr>
        <w:t xml:space="preserve">expresado en </w:t>
      </w:r>
      <w:r w:rsidRPr="00F23864">
        <w:rPr>
          <w:rStyle w:val="Textoennegrita"/>
          <w:rFonts w:ascii="Arial" w:eastAsiaTheme="majorEastAsia" w:hAnsi="Arial" w:cs="Arial"/>
          <w:b w:val="0"/>
          <w:bCs w:val="0"/>
        </w:rPr>
        <w:t>$/suscriptor/mes</w:t>
      </w:r>
      <w:r w:rsidRPr="00F23864">
        <w:rPr>
          <w:rFonts w:ascii="Arial" w:hAnsi="Arial" w:cs="Arial"/>
          <w:b/>
          <w:bCs/>
        </w:rPr>
        <w:t>.</w:t>
      </w:r>
    </w:p>
    <w:p w14:paraId="2A41634A" w14:textId="77777777" w:rsidR="00A8095F" w:rsidRDefault="00A8095F" w:rsidP="00A8095F">
      <w:pPr>
        <w:pStyle w:val="NormalWeb"/>
        <w:spacing w:before="0" w:beforeAutospacing="0" w:after="0" w:afterAutospacing="0"/>
        <w:ind w:left="720"/>
        <w:jc w:val="both"/>
        <w:rPr>
          <w:rFonts w:ascii="Arial" w:hAnsi="Arial" w:cs="Arial"/>
        </w:rPr>
      </w:pPr>
    </w:p>
    <w:p w14:paraId="23AC14E0" w14:textId="6F35D92E" w:rsidR="00C57A20" w:rsidRDefault="00C57A20" w:rsidP="00C57A20">
      <w:pPr>
        <w:pStyle w:val="NormalWeb"/>
        <w:numPr>
          <w:ilvl w:val="0"/>
          <w:numId w:val="18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F23864">
        <w:rPr>
          <w:rStyle w:val="Textoennegrita"/>
          <w:rFonts w:ascii="Arial" w:eastAsiaTheme="majorEastAsia" w:hAnsi="Arial" w:cs="Arial"/>
          <w:b w:val="0"/>
          <w:bCs w:val="0"/>
        </w:rPr>
        <w:t>Cargo por Unidad de Consumo</w:t>
      </w:r>
      <w:r>
        <w:rPr>
          <w:rFonts w:ascii="Arial" w:hAnsi="Arial" w:cs="Arial"/>
        </w:rPr>
        <w:t xml:space="preserve">, expresado en </w:t>
      </w:r>
      <w:r w:rsidRPr="00F23864">
        <w:rPr>
          <w:rStyle w:val="Textoennegrita"/>
          <w:rFonts w:ascii="Arial" w:eastAsiaTheme="majorEastAsia" w:hAnsi="Arial" w:cs="Arial"/>
          <w:b w:val="0"/>
          <w:bCs w:val="0"/>
        </w:rPr>
        <w:t>$/m³</w:t>
      </w:r>
      <w:r w:rsidRPr="00F23864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</w:rPr>
        <w:t>el cual se compone de:</w:t>
      </w:r>
    </w:p>
    <w:p w14:paraId="4E0896FC" w14:textId="77777777" w:rsidR="00A8095F" w:rsidRDefault="00A8095F" w:rsidP="00F23864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</w:p>
    <w:p w14:paraId="1BA991D8" w14:textId="47F04361" w:rsidR="00C57A20" w:rsidRDefault="00C57A20" w:rsidP="00C57A20">
      <w:pPr>
        <w:pStyle w:val="NormalWeb"/>
        <w:numPr>
          <w:ilvl w:val="1"/>
          <w:numId w:val="18"/>
        </w:numPr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Costo Medio </w:t>
      </w:r>
      <w:r w:rsidR="00F23864">
        <w:rPr>
          <w:rFonts w:ascii="Arial" w:hAnsi="Arial" w:cs="Arial"/>
          <w:color w:val="000000"/>
        </w:rPr>
        <w:t xml:space="preserve">de Operación </w:t>
      </w:r>
      <w:r w:rsidRPr="00F23864">
        <w:rPr>
          <w:rStyle w:val="Textoennegrita"/>
          <w:rFonts w:ascii="Arial" w:eastAsiaTheme="majorEastAsia" w:hAnsi="Arial" w:cs="Arial"/>
          <w:b w:val="0"/>
          <w:bCs w:val="0"/>
        </w:rPr>
        <w:t>(CMO)</w:t>
      </w:r>
      <w:r w:rsidR="00F23864">
        <w:rPr>
          <w:rStyle w:val="Refdenotaalpie"/>
          <w:rFonts w:ascii="Arial" w:eastAsiaTheme="majorEastAsia" w:hAnsi="Arial" w:cs="Arial"/>
        </w:rPr>
        <w:footnoteReference w:id="1"/>
      </w:r>
      <w:r>
        <w:rPr>
          <w:rFonts w:ascii="Arial" w:hAnsi="Arial" w:cs="Arial"/>
        </w:rPr>
        <w:t xml:space="preserve"> </w:t>
      </w:r>
    </w:p>
    <w:p w14:paraId="45A194EB" w14:textId="584E1A36" w:rsidR="00C57A20" w:rsidRPr="00F23864" w:rsidRDefault="00C57A20" w:rsidP="00C57A20">
      <w:pPr>
        <w:pStyle w:val="NormalWeb"/>
        <w:numPr>
          <w:ilvl w:val="1"/>
          <w:numId w:val="18"/>
        </w:numPr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r w:rsidRPr="00F23864">
        <w:rPr>
          <w:rStyle w:val="Textoennegrita"/>
          <w:rFonts w:ascii="Arial" w:eastAsiaTheme="majorEastAsia" w:hAnsi="Arial" w:cs="Arial"/>
          <w:b w:val="0"/>
          <w:bCs w:val="0"/>
        </w:rPr>
        <w:t>Costo Medio de Inversión (CMI)</w:t>
      </w:r>
    </w:p>
    <w:p w14:paraId="62DAD030" w14:textId="475073A4" w:rsidR="00C57A20" w:rsidRPr="00F23864" w:rsidRDefault="00C57A20" w:rsidP="00C57A20">
      <w:pPr>
        <w:pStyle w:val="NormalWeb"/>
        <w:numPr>
          <w:ilvl w:val="1"/>
          <w:numId w:val="18"/>
        </w:numPr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r w:rsidRPr="00F23864">
        <w:rPr>
          <w:rStyle w:val="Textoennegrita"/>
          <w:rFonts w:ascii="Arial" w:eastAsiaTheme="majorEastAsia" w:hAnsi="Arial" w:cs="Arial"/>
          <w:b w:val="0"/>
          <w:bCs w:val="0"/>
        </w:rPr>
        <w:t>Costo Medio de Tasas Ambientales (CMT)</w:t>
      </w:r>
    </w:p>
    <w:p w14:paraId="7F71B2F3" w14:textId="77777777" w:rsidR="00C57A20" w:rsidRDefault="00C57A20" w:rsidP="00C57A20">
      <w:pPr>
        <w:pStyle w:val="NormalWeb"/>
        <w:spacing w:before="0" w:beforeAutospacing="0" w:after="0" w:afterAutospacing="0"/>
        <w:ind w:left="1440"/>
        <w:jc w:val="both"/>
        <w:rPr>
          <w:rFonts w:ascii="Arial" w:hAnsi="Arial" w:cs="Arial"/>
        </w:rPr>
      </w:pPr>
    </w:p>
    <w:p w14:paraId="47EB1B99" w14:textId="59AF6E95" w:rsidR="00C57A20" w:rsidRDefault="00C57A20" w:rsidP="00C57A20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consecuencia, las tarifas aplicables a los usuarios resultan de la suma del </w:t>
      </w:r>
      <w:r w:rsidRPr="00F23864">
        <w:rPr>
          <w:rStyle w:val="Textoennegrita"/>
          <w:rFonts w:ascii="Arial" w:eastAsiaTheme="majorEastAsia" w:hAnsi="Arial" w:cs="Arial"/>
          <w:b w:val="0"/>
          <w:bCs w:val="0"/>
        </w:rPr>
        <w:t>cargo fijo</w:t>
      </w:r>
      <w:r>
        <w:rPr>
          <w:rFonts w:ascii="Arial" w:hAnsi="Arial" w:cs="Arial"/>
        </w:rPr>
        <w:t xml:space="preserve"> y el </w:t>
      </w:r>
      <w:r w:rsidRPr="00F23864">
        <w:rPr>
          <w:rStyle w:val="Textoennegrita"/>
          <w:rFonts w:ascii="Arial" w:eastAsiaTheme="majorEastAsia" w:hAnsi="Arial" w:cs="Arial"/>
          <w:b w:val="0"/>
          <w:bCs w:val="0"/>
        </w:rPr>
        <w:t>cargo por consumo</w:t>
      </w:r>
      <w:r>
        <w:rPr>
          <w:rFonts w:ascii="Arial" w:hAnsi="Arial" w:cs="Arial"/>
        </w:rPr>
        <w:t xml:space="preserve">, calculado según el volumen efectivamente consumido, sobre los cuales se aplican, según corresponda, los </w:t>
      </w:r>
      <w:r w:rsidR="00F23864">
        <w:rPr>
          <w:rFonts w:ascii="Arial" w:hAnsi="Arial" w:cs="Arial"/>
        </w:rPr>
        <w:t>porcentajes</w:t>
      </w:r>
      <w:r>
        <w:rPr>
          <w:rFonts w:ascii="Arial" w:hAnsi="Arial" w:cs="Arial"/>
        </w:rPr>
        <w:t xml:space="preserve"> de </w:t>
      </w:r>
      <w:r w:rsidRPr="00F23864">
        <w:rPr>
          <w:rStyle w:val="Textoennegrita"/>
          <w:rFonts w:ascii="Arial" w:eastAsiaTheme="majorEastAsia" w:hAnsi="Arial" w:cs="Arial"/>
          <w:b w:val="0"/>
          <w:bCs w:val="0"/>
        </w:rPr>
        <w:t>subsidios y contribuciones</w:t>
      </w:r>
      <w:r>
        <w:rPr>
          <w:rFonts w:ascii="Arial" w:hAnsi="Arial" w:cs="Arial"/>
        </w:rPr>
        <w:t xml:space="preserve"> previstos en la normativa vigente.</w:t>
      </w:r>
    </w:p>
    <w:p w14:paraId="151097E2" w14:textId="218E9839" w:rsidR="000479C6" w:rsidRPr="004F0AF6" w:rsidRDefault="000479C6" w:rsidP="000479C6">
      <w:pPr>
        <w:pStyle w:val="Sinespaciado"/>
        <w:jc w:val="both"/>
        <w:rPr>
          <w:rFonts w:ascii="Arial" w:hAnsi="Arial" w:cs="Arial"/>
          <w:b/>
          <w:i/>
          <w:color w:val="000000" w:themeColor="text1"/>
        </w:rPr>
      </w:pPr>
    </w:p>
    <w:p w14:paraId="49F2CCC8" w14:textId="77777777" w:rsidR="00311C71" w:rsidRDefault="00311C71" w:rsidP="004F0AF6">
      <w:pPr>
        <w:rPr>
          <w:rFonts w:ascii="Arial" w:hAnsi="Arial" w:cs="Arial"/>
          <w:color w:val="000000" w:themeColor="text1"/>
        </w:rPr>
      </w:pPr>
    </w:p>
    <w:p w14:paraId="6CC9E3BF" w14:textId="5B14D9C2" w:rsidR="00E72E70" w:rsidRPr="004F0AF6" w:rsidRDefault="00E72E70" w:rsidP="004F0AF6">
      <w:pPr>
        <w:rPr>
          <w:rFonts w:ascii="Arial" w:hAnsi="Arial" w:cs="Arial"/>
          <w:color w:val="000000" w:themeColor="text1"/>
        </w:rPr>
      </w:pPr>
      <w:r w:rsidRPr="004F0AF6">
        <w:rPr>
          <w:rFonts w:ascii="Arial" w:hAnsi="Arial" w:cs="Arial"/>
          <w:color w:val="000000" w:themeColor="text1"/>
        </w:rPr>
        <w:t>Cordialmente,</w:t>
      </w:r>
    </w:p>
    <w:p w14:paraId="7B669705" w14:textId="77777777" w:rsidR="00E72E70" w:rsidRPr="004F0AF6" w:rsidRDefault="00E72E70" w:rsidP="004F0AF6">
      <w:pPr>
        <w:rPr>
          <w:rFonts w:ascii="Arial" w:hAnsi="Arial" w:cs="Arial"/>
          <w:color w:val="000000" w:themeColor="text1"/>
        </w:rPr>
      </w:pPr>
    </w:p>
    <w:p w14:paraId="29BC9241" w14:textId="77777777" w:rsidR="00E72E70" w:rsidRPr="004F0AF6" w:rsidRDefault="00E72E70" w:rsidP="004F0AF6">
      <w:pPr>
        <w:rPr>
          <w:rFonts w:ascii="Arial" w:hAnsi="Arial" w:cs="Arial"/>
          <w:color w:val="000000" w:themeColor="text1"/>
        </w:rPr>
      </w:pPr>
    </w:p>
    <w:p w14:paraId="34E98F98" w14:textId="151AC44B" w:rsidR="00E72E70" w:rsidRPr="00311C71" w:rsidRDefault="00E72E70" w:rsidP="004F0AF6">
      <w:pPr>
        <w:rPr>
          <w:rFonts w:ascii="Arial" w:hAnsi="Arial" w:cs="Arial"/>
          <w:b/>
          <w:bCs/>
          <w:color w:val="000000" w:themeColor="text1"/>
        </w:rPr>
      </w:pPr>
      <w:r w:rsidRPr="00311C71">
        <w:rPr>
          <w:rFonts w:ascii="Arial" w:hAnsi="Arial" w:cs="Arial"/>
          <w:b/>
          <w:bCs/>
          <w:color w:val="000000" w:themeColor="text1"/>
        </w:rPr>
        <w:t>VANESSA ALEXANDRA VELAZCO</w:t>
      </w:r>
    </w:p>
    <w:p w14:paraId="0E789095" w14:textId="0AD9905C" w:rsidR="00E72E70" w:rsidRPr="00311C71" w:rsidRDefault="00E72E70" w:rsidP="004F0AF6">
      <w:pPr>
        <w:rPr>
          <w:rFonts w:ascii="Arial" w:hAnsi="Arial" w:cs="Arial"/>
          <w:b/>
          <w:bCs/>
          <w:color w:val="000000" w:themeColor="text1"/>
        </w:rPr>
      </w:pPr>
      <w:r w:rsidRPr="00311C71">
        <w:rPr>
          <w:rFonts w:ascii="Arial" w:hAnsi="Arial" w:cs="Arial"/>
          <w:b/>
          <w:bCs/>
          <w:color w:val="000000" w:themeColor="text1"/>
        </w:rPr>
        <w:t>Secretaria Distrital de Hábitat</w:t>
      </w:r>
    </w:p>
    <w:p w14:paraId="424F69AA" w14:textId="77777777" w:rsidR="00E72E70" w:rsidRPr="004F0AF6" w:rsidRDefault="00E72E70" w:rsidP="004F0AF6">
      <w:pPr>
        <w:rPr>
          <w:rFonts w:ascii="Arial" w:hAnsi="Arial" w:cs="Arial"/>
          <w:color w:val="000000" w:themeColor="text1"/>
        </w:rPr>
      </w:pPr>
    </w:p>
    <w:p w14:paraId="2DBC7439" w14:textId="59B00B8F" w:rsidR="00E72E70" w:rsidRPr="00311C71" w:rsidRDefault="00E72E70" w:rsidP="004F0AF6">
      <w:pPr>
        <w:rPr>
          <w:rFonts w:ascii="Arial" w:hAnsi="Arial" w:cs="Arial"/>
          <w:color w:val="000000" w:themeColor="text1"/>
          <w:sz w:val="16"/>
          <w:szCs w:val="16"/>
        </w:rPr>
      </w:pPr>
      <w:r w:rsidRPr="00311C71">
        <w:rPr>
          <w:rFonts w:ascii="Arial" w:hAnsi="Arial" w:cs="Arial"/>
          <w:color w:val="000000" w:themeColor="text1"/>
          <w:sz w:val="16"/>
          <w:szCs w:val="16"/>
        </w:rPr>
        <w:t xml:space="preserve">Elaboró: </w:t>
      </w:r>
      <w:r w:rsidR="00C57A20">
        <w:rPr>
          <w:rFonts w:ascii="Arial" w:hAnsi="Arial" w:cs="Arial"/>
          <w:color w:val="000000" w:themeColor="text1"/>
          <w:sz w:val="16"/>
          <w:szCs w:val="16"/>
        </w:rPr>
        <w:t xml:space="preserve">  </w:t>
      </w:r>
      <w:r w:rsidRPr="00311C71">
        <w:rPr>
          <w:rFonts w:ascii="Arial" w:hAnsi="Arial" w:cs="Arial"/>
          <w:color w:val="000000" w:themeColor="text1"/>
          <w:sz w:val="16"/>
          <w:szCs w:val="16"/>
        </w:rPr>
        <w:t>María Catalina Rodríguez Palacios- Contratista Dirección de Servicios Públicos</w:t>
      </w:r>
    </w:p>
    <w:p w14:paraId="35A4F12B" w14:textId="5449980C" w:rsidR="00E72E70" w:rsidRPr="00311C71" w:rsidRDefault="00E72E70" w:rsidP="004F0AF6">
      <w:pPr>
        <w:ind w:firstLine="708"/>
        <w:rPr>
          <w:rFonts w:ascii="Arial" w:hAnsi="Arial" w:cs="Arial"/>
          <w:color w:val="000000" w:themeColor="text1"/>
          <w:sz w:val="16"/>
          <w:szCs w:val="16"/>
        </w:rPr>
      </w:pPr>
      <w:r w:rsidRPr="00311C71">
        <w:rPr>
          <w:rFonts w:ascii="Arial" w:hAnsi="Arial" w:cs="Arial"/>
          <w:color w:val="000000" w:themeColor="text1"/>
          <w:sz w:val="16"/>
          <w:szCs w:val="16"/>
        </w:rPr>
        <w:t>Diego Camilo Becerra Chaparro- Contratista Dirección de Servicios Públicos</w:t>
      </w:r>
    </w:p>
    <w:p w14:paraId="02D06B9C" w14:textId="43BC68C3" w:rsidR="00E72E70" w:rsidRDefault="00E72E70" w:rsidP="004F0AF6">
      <w:pPr>
        <w:ind w:firstLine="708"/>
        <w:rPr>
          <w:rFonts w:ascii="Arial" w:hAnsi="Arial" w:cs="Arial"/>
          <w:color w:val="000000" w:themeColor="text1"/>
          <w:sz w:val="16"/>
          <w:szCs w:val="16"/>
        </w:rPr>
      </w:pPr>
      <w:r w:rsidRPr="00311C71">
        <w:rPr>
          <w:rFonts w:ascii="Arial" w:hAnsi="Arial" w:cs="Arial"/>
          <w:color w:val="000000" w:themeColor="text1"/>
          <w:sz w:val="16"/>
          <w:szCs w:val="16"/>
        </w:rPr>
        <w:t>Lolita Camargo Correa- Contratista Dirección de Servicios Públicos</w:t>
      </w:r>
    </w:p>
    <w:p w14:paraId="1A57E540" w14:textId="295CC6CF" w:rsidR="00CE2F1F" w:rsidRDefault="00CE2F1F" w:rsidP="00CE2F1F">
      <w:pPr>
        <w:ind w:firstLine="708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000000" w:themeColor="text1"/>
          <w:sz w:val="16"/>
          <w:szCs w:val="16"/>
        </w:rPr>
        <w:t>William Ricardo Niño S</w:t>
      </w:r>
      <w:r w:rsidRPr="00311C71">
        <w:rPr>
          <w:rFonts w:ascii="Arial" w:hAnsi="Arial" w:cs="Arial"/>
          <w:color w:val="000000" w:themeColor="text1"/>
          <w:sz w:val="16"/>
          <w:szCs w:val="16"/>
        </w:rPr>
        <w:t>- Contratista Dirección de Servicios Públicos</w:t>
      </w:r>
    </w:p>
    <w:p w14:paraId="119AC21B" w14:textId="52BA0166" w:rsidR="000D04B8" w:rsidRDefault="000D04B8" w:rsidP="00CE2F1F">
      <w:pPr>
        <w:ind w:firstLine="708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000000" w:themeColor="text1"/>
          <w:sz w:val="16"/>
          <w:szCs w:val="16"/>
        </w:rPr>
        <w:t>Diana Milena Gómez Barahona -</w:t>
      </w:r>
      <w:r w:rsidRPr="000D04B8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Pr="00311C71">
        <w:rPr>
          <w:rFonts w:ascii="Arial" w:hAnsi="Arial" w:cs="Arial"/>
          <w:color w:val="000000" w:themeColor="text1"/>
          <w:sz w:val="16"/>
          <w:szCs w:val="16"/>
        </w:rPr>
        <w:t>Contratista Dirección de Servicios Públicos</w:t>
      </w:r>
    </w:p>
    <w:p w14:paraId="44D4757B" w14:textId="323C5FAA" w:rsidR="00667707" w:rsidRDefault="00667707" w:rsidP="00CE2F1F">
      <w:pPr>
        <w:ind w:firstLine="708"/>
        <w:rPr>
          <w:rFonts w:ascii="Arial" w:hAnsi="Arial" w:cs="Arial"/>
          <w:color w:val="000000" w:themeColor="text1"/>
          <w:sz w:val="16"/>
          <w:szCs w:val="16"/>
        </w:rPr>
      </w:pPr>
      <w:r w:rsidRPr="00667707">
        <w:rPr>
          <w:rFonts w:ascii="Arial" w:hAnsi="Arial" w:cs="Arial"/>
          <w:color w:val="000000" w:themeColor="text1"/>
          <w:sz w:val="16"/>
          <w:szCs w:val="16"/>
        </w:rPr>
        <w:t xml:space="preserve">Santiago Jose Vargas Triviño </w:t>
      </w:r>
      <w:r>
        <w:rPr>
          <w:rFonts w:ascii="Arial" w:hAnsi="Arial" w:cs="Arial"/>
          <w:color w:val="000000" w:themeColor="text1"/>
          <w:sz w:val="16"/>
          <w:szCs w:val="16"/>
        </w:rPr>
        <w:t>–</w:t>
      </w:r>
      <w:r w:rsidRPr="00667707">
        <w:rPr>
          <w:rFonts w:ascii="Arial" w:hAnsi="Arial" w:cs="Arial"/>
          <w:color w:val="000000" w:themeColor="text1"/>
          <w:sz w:val="16"/>
          <w:szCs w:val="16"/>
        </w:rPr>
        <w:t xml:space="preserve"> Con</w:t>
      </w:r>
      <w:r>
        <w:rPr>
          <w:rFonts w:ascii="Arial" w:hAnsi="Arial" w:cs="Arial"/>
          <w:color w:val="000000" w:themeColor="text1"/>
          <w:sz w:val="16"/>
          <w:szCs w:val="16"/>
        </w:rPr>
        <w:t>tratista Dirección de Servicios Públicos</w:t>
      </w:r>
    </w:p>
    <w:p w14:paraId="512EDCE4" w14:textId="77777777" w:rsidR="00667707" w:rsidRPr="00667707" w:rsidRDefault="00667707" w:rsidP="00CE2F1F">
      <w:pPr>
        <w:ind w:firstLine="708"/>
        <w:rPr>
          <w:rFonts w:ascii="Arial" w:hAnsi="Arial" w:cs="Arial"/>
          <w:color w:val="000000" w:themeColor="text1"/>
          <w:sz w:val="16"/>
          <w:szCs w:val="16"/>
        </w:rPr>
      </w:pPr>
    </w:p>
    <w:p w14:paraId="052A5965" w14:textId="35BB1005" w:rsidR="00E72E70" w:rsidRDefault="00E72E70" w:rsidP="00667707">
      <w:pPr>
        <w:rPr>
          <w:rFonts w:ascii="Arial" w:hAnsi="Arial" w:cs="Arial"/>
          <w:color w:val="000000" w:themeColor="text1"/>
          <w:sz w:val="16"/>
          <w:szCs w:val="16"/>
        </w:rPr>
      </w:pPr>
      <w:r w:rsidRPr="00311C71">
        <w:rPr>
          <w:rFonts w:ascii="Arial" w:hAnsi="Arial" w:cs="Arial"/>
          <w:color w:val="000000" w:themeColor="text1"/>
          <w:sz w:val="16"/>
          <w:szCs w:val="16"/>
        </w:rPr>
        <w:t xml:space="preserve">Revisó: </w:t>
      </w:r>
      <w:r w:rsidRPr="00311C71">
        <w:rPr>
          <w:rFonts w:ascii="Arial" w:hAnsi="Arial" w:cs="Arial"/>
          <w:color w:val="000000" w:themeColor="text1"/>
          <w:sz w:val="16"/>
          <w:szCs w:val="16"/>
        </w:rPr>
        <w:tab/>
        <w:t>Juan Carlos Torres Vallejo- Director de Servicios Públicos</w:t>
      </w:r>
    </w:p>
    <w:p w14:paraId="64626B27" w14:textId="2EB5A11E" w:rsidR="00667707" w:rsidRDefault="00667707" w:rsidP="00667707">
      <w:pPr>
        <w:ind w:firstLine="708"/>
        <w:rPr>
          <w:rFonts w:ascii="Arial" w:hAnsi="Arial" w:cs="Arial"/>
          <w:color w:val="000000" w:themeColor="text1"/>
          <w:sz w:val="16"/>
          <w:szCs w:val="16"/>
        </w:rPr>
      </w:pPr>
      <w:r w:rsidRPr="00311C71">
        <w:rPr>
          <w:rFonts w:ascii="Arial" w:hAnsi="Arial" w:cs="Arial"/>
          <w:color w:val="000000" w:themeColor="text1"/>
          <w:sz w:val="16"/>
          <w:szCs w:val="16"/>
        </w:rPr>
        <w:t xml:space="preserve">Liza Paola </w:t>
      </w:r>
      <w:proofErr w:type="spellStart"/>
      <w:r w:rsidRPr="00311C71">
        <w:rPr>
          <w:rFonts w:ascii="Arial" w:hAnsi="Arial" w:cs="Arial"/>
          <w:color w:val="000000" w:themeColor="text1"/>
          <w:sz w:val="16"/>
          <w:szCs w:val="16"/>
        </w:rPr>
        <w:t>Gruesso</w:t>
      </w:r>
      <w:proofErr w:type="spellEnd"/>
      <w:r w:rsidRPr="00311C71">
        <w:rPr>
          <w:rFonts w:ascii="Arial" w:hAnsi="Arial" w:cs="Arial"/>
          <w:color w:val="000000" w:themeColor="text1"/>
          <w:sz w:val="16"/>
          <w:szCs w:val="16"/>
        </w:rPr>
        <w:t xml:space="preserve"> Cely- Contratista Dirección de Servicios Públicos</w:t>
      </w:r>
    </w:p>
    <w:p w14:paraId="08F2CF99" w14:textId="6612CFEF" w:rsidR="00667707" w:rsidRDefault="00667707" w:rsidP="00667707">
      <w:pPr>
        <w:rPr>
          <w:rFonts w:ascii="Arial" w:hAnsi="Arial" w:cs="Arial"/>
          <w:color w:val="000000" w:themeColor="text1"/>
          <w:sz w:val="16"/>
          <w:szCs w:val="16"/>
        </w:rPr>
      </w:pPr>
    </w:p>
    <w:p w14:paraId="7ABFFC3B" w14:textId="1C18A9FF" w:rsidR="00667707" w:rsidRPr="00311C71" w:rsidRDefault="00667707" w:rsidP="00667707">
      <w:pPr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000000" w:themeColor="text1"/>
          <w:sz w:val="16"/>
          <w:szCs w:val="16"/>
        </w:rPr>
        <w:t>Aprobó:</w:t>
      </w:r>
      <w:r>
        <w:rPr>
          <w:rFonts w:ascii="Arial" w:hAnsi="Arial" w:cs="Arial"/>
          <w:color w:val="000000" w:themeColor="text1"/>
          <w:sz w:val="16"/>
          <w:szCs w:val="16"/>
        </w:rPr>
        <w:tab/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Redy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Adolfo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Lopez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16"/>
          <w:szCs w:val="16"/>
        </w:rPr>
        <w:t>Lopez</w:t>
      </w:r>
      <w:proofErr w:type="spellEnd"/>
      <w:r>
        <w:rPr>
          <w:rFonts w:ascii="Arial" w:hAnsi="Arial" w:cs="Arial"/>
          <w:color w:val="000000" w:themeColor="text1"/>
          <w:sz w:val="16"/>
          <w:szCs w:val="16"/>
        </w:rPr>
        <w:t xml:space="preserve"> – Subsecretario de Planeación y Política</w:t>
      </w:r>
    </w:p>
    <w:p w14:paraId="3D76E173" w14:textId="14B3C6B5" w:rsidR="00667707" w:rsidRDefault="00667707" w:rsidP="004F0AF6">
      <w:pPr>
        <w:ind w:firstLine="708"/>
        <w:rPr>
          <w:rFonts w:ascii="Arial" w:hAnsi="Arial" w:cs="Arial"/>
          <w:color w:val="000000" w:themeColor="text1"/>
          <w:sz w:val="16"/>
          <w:szCs w:val="16"/>
        </w:rPr>
      </w:pPr>
    </w:p>
    <w:p w14:paraId="4FDABDA2" w14:textId="77777777" w:rsidR="00667707" w:rsidRPr="00311C71" w:rsidRDefault="00667707" w:rsidP="004F0AF6">
      <w:pPr>
        <w:ind w:firstLine="708"/>
        <w:rPr>
          <w:rFonts w:ascii="Arial" w:hAnsi="Arial" w:cs="Arial"/>
          <w:color w:val="000000" w:themeColor="text1"/>
          <w:sz w:val="16"/>
          <w:szCs w:val="16"/>
        </w:rPr>
      </w:pPr>
    </w:p>
    <w:p w14:paraId="48F0BE41" w14:textId="77777777" w:rsidR="00552592" w:rsidRPr="00311C71" w:rsidRDefault="00552592" w:rsidP="004F0AF6">
      <w:pPr>
        <w:rPr>
          <w:rFonts w:ascii="Arial" w:hAnsi="Arial" w:cs="Arial"/>
          <w:color w:val="000000" w:themeColor="text1"/>
          <w:sz w:val="16"/>
          <w:szCs w:val="16"/>
        </w:rPr>
      </w:pPr>
    </w:p>
    <w:sectPr w:rsidR="00552592" w:rsidRPr="00311C71" w:rsidSect="00667707">
      <w:headerReference w:type="default" r:id="rId11"/>
      <w:footerReference w:type="default" r:id="rId12"/>
      <w:pgSz w:w="12240" w:h="15840"/>
      <w:pgMar w:top="184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67103" w14:textId="77777777" w:rsidR="008701AA" w:rsidRDefault="008701AA" w:rsidP="00A00310">
      <w:r>
        <w:separator/>
      </w:r>
    </w:p>
  </w:endnote>
  <w:endnote w:type="continuationSeparator" w:id="0">
    <w:p w14:paraId="1E20FA85" w14:textId="77777777" w:rsidR="008701AA" w:rsidRDefault="008701AA" w:rsidP="00A00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B047B" w14:textId="77777777" w:rsidR="00667707" w:rsidRDefault="00667707" w:rsidP="00667707">
    <w:pPr>
      <w:rPr>
        <w:sz w:val="22"/>
        <w:szCs w:val="22"/>
      </w:rPr>
    </w:pPr>
  </w:p>
  <w:p w14:paraId="072A8909" w14:textId="77777777" w:rsidR="00667707" w:rsidRDefault="00667707" w:rsidP="00667707"/>
  <w:p w14:paraId="05D7D951" w14:textId="77777777" w:rsidR="00667707" w:rsidRDefault="00667707" w:rsidP="00667707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51662336" behindDoc="1" locked="0" layoutInCell="1" allowOverlap="1" wp14:anchorId="7C6B05CB" wp14:editId="30CA30D0">
          <wp:simplePos x="0" y="0"/>
          <wp:positionH relativeFrom="column">
            <wp:posOffset>4618355</wp:posOffset>
          </wp:positionH>
          <wp:positionV relativeFrom="paragraph">
            <wp:posOffset>-354330</wp:posOffset>
          </wp:positionV>
          <wp:extent cx="1831975" cy="739878"/>
          <wp:effectExtent l="0" t="0" r="0" b="0"/>
          <wp:wrapNone/>
          <wp:docPr id="12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4760524" name="Picture 3247605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1975" cy="7398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26307"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57BF5CF9" wp14:editId="635EAC40">
          <wp:simplePos x="0" y="0"/>
          <wp:positionH relativeFrom="column">
            <wp:posOffset>-619125</wp:posOffset>
          </wp:positionH>
          <wp:positionV relativeFrom="page">
            <wp:posOffset>9083675</wp:posOffset>
          </wp:positionV>
          <wp:extent cx="1282700" cy="698500"/>
          <wp:effectExtent l="0" t="0" r="0" b="0"/>
          <wp:wrapSquare wrapText="bothSides"/>
          <wp:docPr id="1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0818647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2700" cy="698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4B8B0FF" w14:textId="77777777" w:rsidR="00667707" w:rsidRPr="00A04991" w:rsidRDefault="00667707" w:rsidP="00667707">
    <w:pPr>
      <w:pStyle w:val="Piedepgina"/>
      <w:jc w:val="center"/>
      <w:rPr>
        <w:sz w:val="16"/>
        <w:szCs w:val="16"/>
      </w:rPr>
    </w:pPr>
    <w:r w:rsidRPr="00A04991">
      <w:rPr>
        <w:sz w:val="16"/>
        <w:szCs w:val="16"/>
      </w:rPr>
      <w:t>PG02-PL02 V</w:t>
    </w:r>
    <w:r>
      <w:rPr>
        <w:sz w:val="16"/>
        <w:szCs w:val="16"/>
      </w:rPr>
      <w:t>2</w:t>
    </w:r>
  </w:p>
  <w:p w14:paraId="00ECDC7C" w14:textId="77777777" w:rsidR="00667707" w:rsidRDefault="0066770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8DC67" w14:textId="77777777" w:rsidR="008701AA" w:rsidRDefault="008701AA" w:rsidP="00A00310">
      <w:r>
        <w:separator/>
      </w:r>
    </w:p>
  </w:footnote>
  <w:footnote w:type="continuationSeparator" w:id="0">
    <w:p w14:paraId="6938EB55" w14:textId="77777777" w:rsidR="008701AA" w:rsidRDefault="008701AA" w:rsidP="00A00310">
      <w:r>
        <w:continuationSeparator/>
      </w:r>
    </w:p>
  </w:footnote>
  <w:footnote w:id="1">
    <w:p w14:paraId="6755BBCC" w14:textId="78C27D4E" w:rsidR="00F23864" w:rsidRPr="00F23864" w:rsidRDefault="00F23864">
      <w:pPr>
        <w:pStyle w:val="Textonotapie"/>
        <w:rPr>
          <w:lang w:val="es-ES_tradnl"/>
        </w:rPr>
      </w:pPr>
      <w:r>
        <w:rPr>
          <w:rStyle w:val="Refdenotaalpie"/>
        </w:rPr>
        <w:footnoteRef/>
      </w:r>
      <w:r>
        <w:t xml:space="preserve"> </w:t>
      </w:r>
      <w:r>
        <w:rPr>
          <w:lang w:val="es-ES_tradnl"/>
        </w:rPr>
        <w:t xml:space="preserve">Incluye </w:t>
      </w:r>
      <w:r>
        <w:rPr>
          <w:rFonts w:ascii="Arial" w:hAnsi="Arial" w:cs="Arial"/>
          <w:color w:val="000000"/>
        </w:rPr>
        <w:t>c</w:t>
      </w:r>
      <w:r>
        <w:rPr>
          <w:rFonts w:ascii="Arial" w:hAnsi="Arial" w:cs="Arial"/>
          <w:color w:val="000000"/>
        </w:rPr>
        <w:t>osto</w:t>
      </w:r>
      <w:r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</w:t>
      </w:r>
      <w:r>
        <w:rPr>
          <w:rFonts w:ascii="Arial" w:hAnsi="Arial" w:cs="Arial"/>
          <w:color w:val="000000"/>
        </w:rPr>
        <w:t xml:space="preserve">edio </w:t>
      </w:r>
      <w:r>
        <w:rPr>
          <w:rFonts w:ascii="Arial" w:hAnsi="Arial" w:cs="Arial"/>
          <w:color w:val="000000"/>
        </w:rPr>
        <w:t>o</w:t>
      </w:r>
      <w:r>
        <w:rPr>
          <w:rFonts w:ascii="Arial" w:hAnsi="Arial" w:cs="Arial"/>
          <w:color w:val="000000"/>
        </w:rPr>
        <w:t xml:space="preserve">perativo </w:t>
      </w:r>
      <w:r>
        <w:rPr>
          <w:rFonts w:ascii="Arial" w:hAnsi="Arial" w:cs="Arial"/>
          <w:color w:val="000000"/>
        </w:rPr>
        <w:t>generales y p</w:t>
      </w:r>
      <w:r>
        <w:rPr>
          <w:rFonts w:ascii="Arial" w:hAnsi="Arial" w:cs="Arial"/>
          <w:color w:val="000000"/>
        </w:rPr>
        <w:t>articular</w:t>
      </w:r>
      <w:r>
        <w:rPr>
          <w:rFonts w:ascii="Arial" w:hAnsi="Arial" w:cs="Arial"/>
          <w:color w:val="000000"/>
        </w:rPr>
        <w:t>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3454C" w14:textId="1AF3A0F5" w:rsidR="00667707" w:rsidRDefault="00667707">
    <w:pPr>
      <w:pStyle w:val="Encabezado"/>
    </w:pPr>
    <w:r w:rsidRPr="00D26307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0F729E7D" wp14:editId="440C618F">
          <wp:simplePos x="0" y="0"/>
          <wp:positionH relativeFrom="margin">
            <wp:posOffset>2055495</wp:posOffset>
          </wp:positionH>
          <wp:positionV relativeFrom="topMargin">
            <wp:posOffset>417830</wp:posOffset>
          </wp:positionV>
          <wp:extent cx="1621790" cy="571500"/>
          <wp:effectExtent l="0" t="0" r="0" b="0"/>
          <wp:wrapSquare wrapText="bothSides"/>
          <wp:docPr id="1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717620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1790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30F7C"/>
    <w:multiLevelType w:val="hybridMultilevel"/>
    <w:tmpl w:val="43800A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9C2E9"/>
    <w:multiLevelType w:val="hybridMultilevel"/>
    <w:tmpl w:val="6CC8CA0C"/>
    <w:lvl w:ilvl="0" w:tplc="A8EE33F4">
      <w:start w:val="1"/>
      <w:numFmt w:val="lowerRoman"/>
      <w:lvlText w:val="%1."/>
      <w:lvlJc w:val="right"/>
      <w:pPr>
        <w:ind w:left="720" w:hanging="360"/>
      </w:pPr>
    </w:lvl>
    <w:lvl w:ilvl="1" w:tplc="644AE42A">
      <w:start w:val="1"/>
      <w:numFmt w:val="lowerLetter"/>
      <w:lvlText w:val="%2."/>
      <w:lvlJc w:val="left"/>
      <w:pPr>
        <w:ind w:left="1440" w:hanging="360"/>
      </w:pPr>
    </w:lvl>
    <w:lvl w:ilvl="2" w:tplc="D2547DA2">
      <w:start w:val="1"/>
      <w:numFmt w:val="lowerRoman"/>
      <w:lvlText w:val="%3."/>
      <w:lvlJc w:val="right"/>
      <w:pPr>
        <w:ind w:left="2160" w:hanging="180"/>
      </w:pPr>
    </w:lvl>
    <w:lvl w:ilvl="3" w:tplc="2162F9D8">
      <w:start w:val="1"/>
      <w:numFmt w:val="decimal"/>
      <w:lvlText w:val="%4."/>
      <w:lvlJc w:val="left"/>
      <w:pPr>
        <w:ind w:left="2880" w:hanging="360"/>
      </w:pPr>
    </w:lvl>
    <w:lvl w:ilvl="4" w:tplc="5BB82D9E">
      <w:start w:val="1"/>
      <w:numFmt w:val="lowerLetter"/>
      <w:lvlText w:val="%5."/>
      <w:lvlJc w:val="left"/>
      <w:pPr>
        <w:ind w:left="3600" w:hanging="360"/>
      </w:pPr>
    </w:lvl>
    <w:lvl w:ilvl="5" w:tplc="4D5E6936">
      <w:start w:val="1"/>
      <w:numFmt w:val="lowerRoman"/>
      <w:lvlText w:val="%6."/>
      <w:lvlJc w:val="right"/>
      <w:pPr>
        <w:ind w:left="4320" w:hanging="180"/>
      </w:pPr>
    </w:lvl>
    <w:lvl w:ilvl="6" w:tplc="99748BFC">
      <w:start w:val="1"/>
      <w:numFmt w:val="decimal"/>
      <w:lvlText w:val="%7."/>
      <w:lvlJc w:val="left"/>
      <w:pPr>
        <w:ind w:left="5040" w:hanging="360"/>
      </w:pPr>
    </w:lvl>
    <w:lvl w:ilvl="7" w:tplc="BB8683AC">
      <w:start w:val="1"/>
      <w:numFmt w:val="lowerLetter"/>
      <w:lvlText w:val="%8."/>
      <w:lvlJc w:val="left"/>
      <w:pPr>
        <w:ind w:left="5760" w:hanging="360"/>
      </w:pPr>
    </w:lvl>
    <w:lvl w:ilvl="8" w:tplc="E4923DC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6688A"/>
    <w:multiLevelType w:val="hybridMultilevel"/>
    <w:tmpl w:val="7B9213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A0176"/>
    <w:multiLevelType w:val="hybridMultilevel"/>
    <w:tmpl w:val="86E446C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823EB"/>
    <w:multiLevelType w:val="hybridMultilevel"/>
    <w:tmpl w:val="131C7C7E"/>
    <w:lvl w:ilvl="0" w:tplc="4266BF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E7783"/>
    <w:multiLevelType w:val="hybridMultilevel"/>
    <w:tmpl w:val="92425B90"/>
    <w:lvl w:ilvl="0" w:tplc="4266BF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9B783"/>
    <w:multiLevelType w:val="multilevel"/>
    <w:tmpl w:val="B038C598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0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9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6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2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42" w:hanging="360"/>
      </w:pPr>
      <w:rPr>
        <w:rFonts w:ascii="Wingdings" w:hAnsi="Wingdings" w:hint="default"/>
      </w:rPr>
    </w:lvl>
  </w:abstractNum>
  <w:abstractNum w:abstractNumId="7" w15:restartNumberingAfterBreak="0">
    <w:nsid w:val="2A8A4D8C"/>
    <w:multiLevelType w:val="hybridMultilevel"/>
    <w:tmpl w:val="14CAF0FA"/>
    <w:lvl w:ilvl="0" w:tplc="33E2B6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06F6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7D46F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B636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6470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58D7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42CB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0AA7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FED0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4F5B44"/>
    <w:multiLevelType w:val="hybridMultilevel"/>
    <w:tmpl w:val="B6020E2E"/>
    <w:lvl w:ilvl="0" w:tplc="36C0C7B6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67E56E6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4366284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D7F4618E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EC762428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6324CA14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E868BCE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E1C039D2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A0A0A6EE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7E62F08"/>
    <w:multiLevelType w:val="multilevel"/>
    <w:tmpl w:val="0AB40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B266AE6"/>
    <w:multiLevelType w:val="multilevel"/>
    <w:tmpl w:val="6D6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AA5FED"/>
    <w:multiLevelType w:val="hybridMultilevel"/>
    <w:tmpl w:val="9A02B4C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6663DC"/>
    <w:multiLevelType w:val="hybridMultilevel"/>
    <w:tmpl w:val="AC0E43F4"/>
    <w:lvl w:ilvl="0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A501B2"/>
    <w:multiLevelType w:val="hybridMultilevel"/>
    <w:tmpl w:val="A360034E"/>
    <w:lvl w:ilvl="0" w:tplc="4266BF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C13945"/>
    <w:multiLevelType w:val="hybridMultilevel"/>
    <w:tmpl w:val="98044D0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463616"/>
    <w:multiLevelType w:val="hybridMultilevel"/>
    <w:tmpl w:val="6BC046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343F7A"/>
    <w:multiLevelType w:val="multilevel"/>
    <w:tmpl w:val="F0266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6202CD1"/>
    <w:multiLevelType w:val="hybridMultilevel"/>
    <w:tmpl w:val="11C88F54"/>
    <w:lvl w:ilvl="0" w:tplc="4266BF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9E055F"/>
    <w:multiLevelType w:val="multilevel"/>
    <w:tmpl w:val="8C0C3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DCC414D"/>
    <w:multiLevelType w:val="hybridMultilevel"/>
    <w:tmpl w:val="9266EAF0"/>
    <w:lvl w:ilvl="0" w:tplc="8CA062CC">
      <w:start w:val="5"/>
      <w:numFmt w:val="bullet"/>
      <w:lvlText w:val="•"/>
      <w:lvlJc w:val="left"/>
      <w:pPr>
        <w:ind w:left="-7" w:hanging="560"/>
      </w:pPr>
      <w:rPr>
        <w:rFonts w:ascii="Calibri Light" w:eastAsia="Times New Roman" w:hAnsi="Calibri Light" w:cs="Calibri Light" w:hint="default"/>
      </w:rPr>
    </w:lvl>
    <w:lvl w:ilvl="1" w:tplc="040A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num w:numId="1" w16cid:durableId="1001740809">
    <w:abstractNumId w:val="11"/>
  </w:num>
  <w:num w:numId="2" w16cid:durableId="878319283">
    <w:abstractNumId w:val="15"/>
  </w:num>
  <w:num w:numId="3" w16cid:durableId="4403218">
    <w:abstractNumId w:val="2"/>
  </w:num>
  <w:num w:numId="4" w16cid:durableId="645358017">
    <w:abstractNumId w:val="14"/>
  </w:num>
  <w:num w:numId="5" w16cid:durableId="1747604013">
    <w:abstractNumId w:val="7"/>
  </w:num>
  <w:num w:numId="6" w16cid:durableId="2016490234">
    <w:abstractNumId w:val="4"/>
  </w:num>
  <w:num w:numId="7" w16cid:durableId="2134905497">
    <w:abstractNumId w:val="13"/>
  </w:num>
  <w:num w:numId="8" w16cid:durableId="871384655">
    <w:abstractNumId w:val="5"/>
  </w:num>
  <w:num w:numId="9" w16cid:durableId="227348779">
    <w:abstractNumId w:val="12"/>
  </w:num>
  <w:num w:numId="10" w16cid:durableId="1684669940">
    <w:abstractNumId w:val="17"/>
  </w:num>
  <w:num w:numId="11" w16cid:durableId="1456826878">
    <w:abstractNumId w:val="19"/>
  </w:num>
  <w:num w:numId="12" w16cid:durableId="8719889">
    <w:abstractNumId w:val="9"/>
  </w:num>
  <w:num w:numId="13" w16cid:durableId="1500850404">
    <w:abstractNumId w:val="8"/>
  </w:num>
  <w:num w:numId="14" w16cid:durableId="699432238">
    <w:abstractNumId w:val="1"/>
  </w:num>
  <w:num w:numId="15" w16cid:durableId="1699043260">
    <w:abstractNumId w:val="6"/>
  </w:num>
  <w:num w:numId="16" w16cid:durableId="646320366">
    <w:abstractNumId w:val="10"/>
  </w:num>
  <w:num w:numId="17" w16cid:durableId="2057580583">
    <w:abstractNumId w:val="18"/>
  </w:num>
  <w:num w:numId="18" w16cid:durableId="1343315658">
    <w:abstractNumId w:val="16"/>
  </w:num>
  <w:num w:numId="19" w16cid:durableId="1081564806">
    <w:abstractNumId w:val="0"/>
  </w:num>
  <w:num w:numId="20" w16cid:durableId="11955370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10F"/>
    <w:rsid w:val="000001B4"/>
    <w:rsid w:val="00015652"/>
    <w:rsid w:val="00027176"/>
    <w:rsid w:val="000479C6"/>
    <w:rsid w:val="000B39C8"/>
    <w:rsid w:val="000D04B8"/>
    <w:rsid w:val="000D40AC"/>
    <w:rsid w:val="00111E4B"/>
    <w:rsid w:val="00141DFF"/>
    <w:rsid w:val="00155181"/>
    <w:rsid w:val="00155842"/>
    <w:rsid w:val="00204228"/>
    <w:rsid w:val="0023237D"/>
    <w:rsid w:val="00252F69"/>
    <w:rsid w:val="00303B89"/>
    <w:rsid w:val="00311C71"/>
    <w:rsid w:val="003122E0"/>
    <w:rsid w:val="00363078"/>
    <w:rsid w:val="003E6715"/>
    <w:rsid w:val="0041751E"/>
    <w:rsid w:val="00442060"/>
    <w:rsid w:val="00455EA4"/>
    <w:rsid w:val="0047106C"/>
    <w:rsid w:val="004C1C74"/>
    <w:rsid w:val="004D4657"/>
    <w:rsid w:val="004F0AF6"/>
    <w:rsid w:val="00537963"/>
    <w:rsid w:val="00552592"/>
    <w:rsid w:val="005848F3"/>
    <w:rsid w:val="00622B32"/>
    <w:rsid w:val="0066654D"/>
    <w:rsid w:val="00667707"/>
    <w:rsid w:val="00674BF6"/>
    <w:rsid w:val="006E78C2"/>
    <w:rsid w:val="00745575"/>
    <w:rsid w:val="00764F8B"/>
    <w:rsid w:val="007A0248"/>
    <w:rsid w:val="007A7CC1"/>
    <w:rsid w:val="007C7D8A"/>
    <w:rsid w:val="007D2681"/>
    <w:rsid w:val="007D43B0"/>
    <w:rsid w:val="00806CFD"/>
    <w:rsid w:val="008701AA"/>
    <w:rsid w:val="00892410"/>
    <w:rsid w:val="008C640F"/>
    <w:rsid w:val="008D061C"/>
    <w:rsid w:val="0090083D"/>
    <w:rsid w:val="0095310F"/>
    <w:rsid w:val="00967636"/>
    <w:rsid w:val="00971AE3"/>
    <w:rsid w:val="00983D7E"/>
    <w:rsid w:val="00A00310"/>
    <w:rsid w:val="00A70537"/>
    <w:rsid w:val="00A8095F"/>
    <w:rsid w:val="00A90F3A"/>
    <w:rsid w:val="00AA0814"/>
    <w:rsid w:val="00AB66A2"/>
    <w:rsid w:val="00AD72A0"/>
    <w:rsid w:val="00AE6E5C"/>
    <w:rsid w:val="00AF205E"/>
    <w:rsid w:val="00BA57DE"/>
    <w:rsid w:val="00BC1F8B"/>
    <w:rsid w:val="00C57A20"/>
    <w:rsid w:val="00CE2F1F"/>
    <w:rsid w:val="00D00E13"/>
    <w:rsid w:val="00D8439F"/>
    <w:rsid w:val="00E220B7"/>
    <w:rsid w:val="00E72E70"/>
    <w:rsid w:val="00E74C91"/>
    <w:rsid w:val="00F11CD4"/>
    <w:rsid w:val="00F17663"/>
    <w:rsid w:val="00F23864"/>
    <w:rsid w:val="00F3548A"/>
    <w:rsid w:val="00FB640F"/>
    <w:rsid w:val="00FD383E"/>
    <w:rsid w:val="00FF0C73"/>
    <w:rsid w:val="00FF3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AD2B8"/>
  <w15:chartTrackingRefBased/>
  <w15:docId w15:val="{EC13EDCB-F192-AC4A-BA16-FB1C8BA69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531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531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531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531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531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5310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5310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5310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5310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531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531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531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531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5310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531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5310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531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531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5310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531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5310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531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5310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5310F"/>
    <w:rPr>
      <w:i/>
      <w:iCs/>
      <w:color w:val="404040" w:themeColor="text1" w:themeTint="BF"/>
    </w:rPr>
  </w:style>
  <w:style w:type="paragraph" w:styleId="Prrafodelista">
    <w:name w:val="List Paragraph"/>
    <w:aliases w:val="List,Ha,HOJA,Bolita,Párrafo de lista4,BOLADEF,Párrafo de lista3,Párrafo de lista21,BOLA,Nivel 1 OS,Colorful List Accent 1,Colorful List - Accent 11,Viñeta 6,Flor,Bullets,Titulo 2,Fluvial1,Cuadrícula media 1 - Énfasis ,Normal. Viñetas"/>
    <w:basedOn w:val="Normal"/>
    <w:link w:val="PrrafodelistaCar"/>
    <w:uiPriority w:val="34"/>
    <w:qFormat/>
    <w:rsid w:val="0095310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5310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531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5310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5310F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95310F"/>
    <w:rPr>
      <w:rFonts w:ascii="Arial" w:eastAsia="Times New Roman" w:hAnsi="Arial" w:cs="Arial"/>
      <w:color w:val="000000"/>
      <w:kern w:val="0"/>
      <w:sz w:val="17"/>
      <w:szCs w:val="17"/>
      <w:lang w:eastAsia="es-MX"/>
      <w14:ligatures w14:val="none"/>
    </w:rPr>
  </w:style>
  <w:style w:type="character" w:customStyle="1" w:styleId="s4">
    <w:name w:val="s4"/>
    <w:basedOn w:val="Fuentedeprrafopredeter"/>
    <w:rsid w:val="007C7D8A"/>
  </w:style>
  <w:style w:type="character" w:customStyle="1" w:styleId="apple-converted-space">
    <w:name w:val="apple-converted-space"/>
    <w:basedOn w:val="Fuentedeprrafopredeter"/>
    <w:rsid w:val="007C7D8A"/>
  </w:style>
  <w:style w:type="character" w:customStyle="1" w:styleId="s13">
    <w:name w:val="s13"/>
    <w:basedOn w:val="Fuentedeprrafopredeter"/>
    <w:rsid w:val="007C7D8A"/>
  </w:style>
  <w:style w:type="paragraph" w:styleId="Sinespaciado">
    <w:name w:val="No Spacing"/>
    <w:uiPriority w:val="1"/>
    <w:qFormat/>
    <w:rsid w:val="007C7D8A"/>
    <w:rPr>
      <w:kern w:val="0"/>
      <w:lang w:val="es-ES"/>
      <w14:ligatures w14:val="none"/>
    </w:rPr>
  </w:style>
  <w:style w:type="table" w:styleId="Tablaconcuadrcula">
    <w:name w:val="Table Grid"/>
    <w:basedOn w:val="Tablanormal"/>
    <w:uiPriority w:val="39"/>
    <w:rsid w:val="00AF20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8C640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C640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C640F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C640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C640F"/>
    <w:rPr>
      <w:b/>
      <w:bCs/>
      <w:sz w:val="20"/>
      <w:szCs w:val="2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A00310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00310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A00310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5259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2592"/>
    <w:rPr>
      <w:rFonts w:ascii="Segoe UI" w:hAnsi="Segoe UI" w:cs="Segoe UI"/>
      <w:sz w:val="18"/>
      <w:szCs w:val="18"/>
    </w:rPr>
  </w:style>
  <w:style w:type="character" w:customStyle="1" w:styleId="Fuentedeprrafopredeter1">
    <w:name w:val="Fuente de párrafo predeter.1"/>
    <w:qFormat/>
    <w:rsid w:val="00552592"/>
  </w:style>
  <w:style w:type="paragraph" w:customStyle="1" w:styleId="Default">
    <w:name w:val="Default"/>
    <w:rsid w:val="00552592"/>
    <w:pPr>
      <w:autoSpaceDE w:val="0"/>
      <w:autoSpaceDN w:val="0"/>
      <w:adjustRightInd w:val="0"/>
    </w:pPr>
    <w:rPr>
      <w:rFonts w:ascii="Arial" w:hAnsi="Arial" w:cs="Arial"/>
      <w:color w:val="000000"/>
      <w:kern w:val="0"/>
      <w:lang w:val="es-MX"/>
      <w14:ligatures w14:val="none"/>
    </w:rPr>
  </w:style>
  <w:style w:type="paragraph" w:styleId="NormalWeb">
    <w:name w:val="Normal (Web)"/>
    <w:basedOn w:val="Normal"/>
    <w:uiPriority w:val="99"/>
    <w:unhideWhenUsed/>
    <w:rsid w:val="00552592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s-CO"/>
      <w14:ligatures w14:val="none"/>
    </w:rPr>
  </w:style>
  <w:style w:type="character" w:styleId="Textoennegrita">
    <w:name w:val="Strong"/>
    <w:basedOn w:val="Fuentedeprrafopredeter"/>
    <w:uiPriority w:val="22"/>
    <w:qFormat/>
    <w:rsid w:val="00552592"/>
    <w:rPr>
      <w:b/>
      <w:bCs/>
    </w:rPr>
  </w:style>
  <w:style w:type="character" w:styleId="nfasis">
    <w:name w:val="Emphasis"/>
    <w:basedOn w:val="Fuentedeprrafopredeter"/>
    <w:uiPriority w:val="20"/>
    <w:qFormat/>
    <w:rsid w:val="00552592"/>
    <w:rPr>
      <w:i/>
      <w:iCs/>
    </w:rPr>
  </w:style>
  <w:style w:type="character" w:customStyle="1" w:styleId="PrrafodelistaCar">
    <w:name w:val="Párrafo de lista Car"/>
    <w:aliases w:val="List Car,Ha Car,HOJA Car,Bolita Car,Párrafo de lista4 Car,BOLADEF Car,Párrafo de lista3 Car,Párrafo de lista21 Car,BOLA Car,Nivel 1 OS Car,Colorful List Accent 1 Car,Colorful List - Accent 11 Car,Viñeta 6 Car,Flor Car,Bullets Car"/>
    <w:link w:val="Prrafodelista"/>
    <w:uiPriority w:val="34"/>
    <w:qFormat/>
    <w:locked/>
    <w:rsid w:val="0090083D"/>
  </w:style>
  <w:style w:type="character" w:styleId="Hipervnculo">
    <w:name w:val="Hyperlink"/>
    <w:basedOn w:val="Fuentedeprrafopredeter"/>
    <w:uiPriority w:val="99"/>
    <w:unhideWhenUsed/>
    <w:rsid w:val="00E220B7"/>
    <w:rPr>
      <w:color w:val="0000FF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E220B7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A90F3A"/>
  </w:style>
  <w:style w:type="paragraph" w:customStyle="1" w:styleId="paragraph">
    <w:name w:val="paragraph"/>
    <w:basedOn w:val="Normal"/>
    <w:rsid w:val="004F0AF6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s-CO"/>
      <w14:ligatures w14:val="none"/>
    </w:rPr>
  </w:style>
  <w:style w:type="character" w:customStyle="1" w:styleId="normaltextrun">
    <w:name w:val="normaltextrun"/>
    <w:basedOn w:val="Fuentedeprrafopredeter"/>
    <w:rsid w:val="00311C71"/>
  </w:style>
  <w:style w:type="character" w:customStyle="1" w:styleId="eop">
    <w:name w:val="eop"/>
    <w:basedOn w:val="Fuentedeprrafopredeter"/>
    <w:rsid w:val="00311C71"/>
  </w:style>
  <w:style w:type="paragraph" w:styleId="Encabezado">
    <w:name w:val="header"/>
    <w:basedOn w:val="Normal"/>
    <w:link w:val="EncabezadoCar"/>
    <w:uiPriority w:val="99"/>
    <w:unhideWhenUsed/>
    <w:rsid w:val="0066770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67707"/>
  </w:style>
  <w:style w:type="paragraph" w:styleId="Piedepgina">
    <w:name w:val="footer"/>
    <w:basedOn w:val="Normal"/>
    <w:link w:val="PiedepginaCar"/>
    <w:uiPriority w:val="99"/>
    <w:unhideWhenUsed/>
    <w:rsid w:val="0066770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677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1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scuela.habitatbogota.gov.co/,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emf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51D6992-56A9-4304-97B1-1285A7148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2109</Words>
  <Characters>11602</Characters>
  <Application>Microsoft Office Word</Application>
  <DocSecurity>0</DocSecurity>
  <Lines>96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Lolita Camargo Correa</dc:creator>
  <cp:keywords/>
  <dc:description/>
  <cp:lastModifiedBy>Freddy Andres Altamar Bula</cp:lastModifiedBy>
  <cp:revision>4</cp:revision>
  <dcterms:created xsi:type="dcterms:W3CDTF">2025-12-19T00:56:00Z</dcterms:created>
  <dcterms:modified xsi:type="dcterms:W3CDTF">2025-12-19T01:31:00Z</dcterms:modified>
</cp:coreProperties>
</file>